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8" w:type="dxa"/>
        <w:tblInd w:w="-1142" w:type="dxa"/>
        <w:tblCellMar>
          <w:left w:w="0" w:type="dxa"/>
          <w:right w:w="0" w:type="dxa"/>
        </w:tblCellMar>
        <w:tblLook w:val="04A0" w:firstRow="1" w:lastRow="0" w:firstColumn="1" w:lastColumn="0" w:noHBand="0" w:noVBand="1"/>
      </w:tblPr>
      <w:tblGrid>
        <w:gridCol w:w="2977"/>
        <w:gridCol w:w="2268"/>
        <w:gridCol w:w="3260"/>
        <w:gridCol w:w="993"/>
        <w:gridCol w:w="260"/>
      </w:tblGrid>
      <w:tr w:rsidR="008168A3" w:rsidRPr="00E57EE0" w14:paraId="0B998F32" w14:textId="77777777" w:rsidTr="008168A3">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379898D6" w14:textId="55C16A7F" w:rsidR="008168A3" w:rsidRPr="00E57EE0" w:rsidRDefault="008168A3" w:rsidP="00E57EE0">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8F1243E" w14:textId="2D245401" w:rsidR="008168A3" w:rsidRPr="00E57EE0" w:rsidRDefault="008168A3" w:rsidP="00E57EE0">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1A16EBC3" w14:textId="4629AB54" w:rsidR="008168A3" w:rsidRPr="00E57EE0" w:rsidRDefault="008168A3" w:rsidP="00E57EE0">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710C9ABF" w14:textId="4DE772B2" w:rsidR="008168A3" w:rsidRPr="00E57EE0" w:rsidRDefault="008168A3" w:rsidP="00E57EE0">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40568A" w:rsidRPr="00E57EE0" w14:paraId="217D8888" w14:textId="77777777" w:rsidTr="00532605">
        <w:trPr>
          <w:gridAfter w:val="1"/>
          <w:wAfter w:w="260" w:type="dxa"/>
          <w:trHeight w:val="315"/>
        </w:trPr>
        <w:tc>
          <w:tcPr>
            <w:tcW w:w="2977" w:type="dxa"/>
            <w:tcBorders>
              <w:top w:val="single" w:sz="6" w:space="0" w:color="CCCCCC"/>
              <w:left w:val="single" w:sz="6" w:space="0" w:color="00FF00"/>
              <w:bottom w:val="single" w:sz="6" w:space="0" w:color="00FF00"/>
              <w:right w:val="single" w:sz="6" w:space="0" w:color="00FF00"/>
            </w:tcBorders>
            <w:shd w:val="clear" w:color="auto" w:fill="auto"/>
            <w:tcMar>
              <w:top w:w="30" w:type="dxa"/>
              <w:left w:w="120" w:type="dxa"/>
              <w:bottom w:w="30" w:type="dxa"/>
              <w:right w:w="120" w:type="dxa"/>
            </w:tcMar>
            <w:vAlign w:val="center"/>
            <w:hideMark/>
          </w:tcPr>
          <w:p w14:paraId="06DDD43D" w14:textId="77777777" w:rsidR="0040568A" w:rsidRPr="00E57EE0" w:rsidRDefault="0040568A" w:rsidP="00532605">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NARCELIO RAMOS RIBEIRO</w:t>
            </w:r>
          </w:p>
        </w:tc>
        <w:tc>
          <w:tcPr>
            <w:tcW w:w="2268" w:type="dxa"/>
            <w:tcBorders>
              <w:top w:val="single" w:sz="6" w:space="0" w:color="CCCCCC"/>
              <w:left w:val="single" w:sz="6" w:space="0" w:color="CCCCCC"/>
              <w:bottom w:val="single" w:sz="6" w:space="0" w:color="00FF00"/>
              <w:right w:val="single" w:sz="6" w:space="0" w:color="00FF00"/>
            </w:tcBorders>
            <w:shd w:val="clear" w:color="auto" w:fill="auto"/>
            <w:tcMar>
              <w:top w:w="30" w:type="dxa"/>
              <w:left w:w="120" w:type="dxa"/>
              <w:bottom w:w="30" w:type="dxa"/>
              <w:right w:w="120" w:type="dxa"/>
            </w:tcMar>
            <w:vAlign w:val="center"/>
            <w:hideMark/>
          </w:tcPr>
          <w:p w14:paraId="0723D0A0" w14:textId="77777777" w:rsidR="0040568A" w:rsidRPr="00E57EE0" w:rsidRDefault="0040568A" w:rsidP="00532605">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Instituto </w:t>
            </w:r>
            <w:proofErr w:type="spellStart"/>
            <w:r w:rsidRPr="00E57EE0">
              <w:rPr>
                <w:rFonts w:ascii="Roboto" w:eastAsia="Times New Roman" w:hAnsi="Roboto" w:cs="Arial"/>
                <w:color w:val="434343"/>
                <w:sz w:val="20"/>
                <w:szCs w:val="20"/>
                <w:lang w:eastAsia="pt-BR"/>
              </w:rPr>
              <w:t>Mancala</w:t>
            </w:r>
            <w:proofErr w:type="spellEnd"/>
          </w:p>
        </w:tc>
        <w:tc>
          <w:tcPr>
            <w:tcW w:w="3260" w:type="dxa"/>
            <w:tcBorders>
              <w:top w:val="single" w:sz="6" w:space="0" w:color="CCCCCC"/>
              <w:left w:val="single" w:sz="6" w:space="0" w:color="CCCCCC"/>
              <w:bottom w:val="single" w:sz="6" w:space="0" w:color="00FF00"/>
              <w:right w:val="single" w:sz="6" w:space="0" w:color="00FF00"/>
            </w:tcBorders>
            <w:shd w:val="clear" w:color="auto" w:fill="auto"/>
            <w:tcMar>
              <w:top w:w="30" w:type="dxa"/>
              <w:left w:w="120" w:type="dxa"/>
              <w:bottom w:w="30" w:type="dxa"/>
              <w:right w:w="120" w:type="dxa"/>
            </w:tcMar>
            <w:vAlign w:val="center"/>
            <w:hideMark/>
          </w:tcPr>
          <w:p w14:paraId="040740E7" w14:textId="77777777" w:rsidR="0040568A" w:rsidRPr="00E57EE0" w:rsidRDefault="0040568A" w:rsidP="00532605">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Igor Dantas dos Santos Miranda.</w:t>
            </w:r>
          </w:p>
        </w:tc>
        <w:tc>
          <w:tcPr>
            <w:tcW w:w="993" w:type="dxa"/>
            <w:tcBorders>
              <w:top w:val="single" w:sz="6" w:space="0" w:color="CCCCCC"/>
              <w:left w:val="single" w:sz="6" w:space="0" w:color="CCCCCC"/>
              <w:bottom w:val="single" w:sz="6" w:space="0" w:color="00FF00"/>
              <w:right w:val="single" w:sz="6" w:space="0" w:color="00FF00"/>
            </w:tcBorders>
            <w:shd w:val="clear" w:color="auto" w:fill="auto"/>
            <w:tcMar>
              <w:top w:w="30" w:type="dxa"/>
              <w:left w:w="120" w:type="dxa"/>
              <w:bottom w:w="30" w:type="dxa"/>
              <w:right w:w="120" w:type="dxa"/>
            </w:tcMar>
            <w:vAlign w:val="center"/>
            <w:hideMark/>
          </w:tcPr>
          <w:p w14:paraId="255188EE" w14:textId="5313F161" w:rsidR="0040568A" w:rsidRPr="00E57EE0" w:rsidRDefault="0040568A" w:rsidP="00532605">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1</w:t>
            </w:r>
          </w:p>
        </w:tc>
      </w:tr>
      <w:tr w:rsidR="00E57EE0" w:rsidRPr="007D0C62" w14:paraId="2AD8A34C" w14:textId="77777777" w:rsidTr="008168A3">
        <w:trPr>
          <w:gridAfter w:val="1"/>
          <w:wAfter w:w="260" w:type="dxa"/>
          <w:trHeight w:val="315"/>
        </w:trPr>
        <w:tc>
          <w:tcPr>
            <w:tcW w:w="9498" w:type="dxa"/>
            <w:gridSpan w:val="4"/>
            <w:tcBorders>
              <w:top w:val="single" w:sz="6" w:space="0" w:color="CCCCCC"/>
              <w:left w:val="single" w:sz="6" w:space="0" w:color="00FF00"/>
              <w:bottom w:val="single" w:sz="6" w:space="0" w:color="00FF00"/>
              <w:right w:val="single" w:sz="6" w:space="0" w:color="00FF00"/>
            </w:tcBorders>
            <w:shd w:val="clear" w:color="auto" w:fill="auto"/>
            <w:tcMar>
              <w:top w:w="30" w:type="dxa"/>
              <w:left w:w="120" w:type="dxa"/>
              <w:bottom w:w="30" w:type="dxa"/>
              <w:right w:w="120" w:type="dxa"/>
            </w:tcMar>
            <w:vAlign w:val="center"/>
          </w:tcPr>
          <w:p w14:paraId="09C6CDFA" w14:textId="0A1FC663" w:rsidR="00E57EE0" w:rsidRPr="007D0C62" w:rsidRDefault="00E57EE0" w:rsidP="00E57EE0">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DESIGUALDADES RACIAIS E FUTUROS TECNOLÓGICOS RESULTANTE DA CONVERGÊNCIA ENTRE IA, NOVAS FONTES DE ENERGIA E TECNOLOGIAS QUÂNTICAS</w:t>
            </w:r>
          </w:p>
        </w:tc>
      </w:tr>
      <w:tr w:rsidR="00E57EE0" w:rsidRPr="00E57EE0" w14:paraId="4BD3AA1F" w14:textId="77777777" w:rsidTr="008168A3">
        <w:trPr>
          <w:gridAfter w:val="1"/>
          <w:wAfter w:w="260" w:type="dxa"/>
          <w:trHeight w:val="315"/>
        </w:trPr>
        <w:tc>
          <w:tcPr>
            <w:tcW w:w="9498" w:type="dxa"/>
            <w:gridSpan w:val="4"/>
            <w:tcBorders>
              <w:top w:val="single" w:sz="6" w:space="0" w:color="CCCCCC"/>
              <w:left w:val="single" w:sz="6" w:space="0" w:color="00FF00"/>
              <w:bottom w:val="single" w:sz="6" w:space="0" w:color="00FF00"/>
              <w:right w:val="single" w:sz="6" w:space="0" w:color="00FF00"/>
            </w:tcBorders>
            <w:shd w:val="clear" w:color="auto" w:fill="auto"/>
            <w:tcMar>
              <w:top w:w="30" w:type="dxa"/>
              <w:left w:w="120" w:type="dxa"/>
              <w:bottom w:w="30" w:type="dxa"/>
              <w:right w:w="120" w:type="dxa"/>
            </w:tcMar>
            <w:vAlign w:val="center"/>
          </w:tcPr>
          <w:p w14:paraId="20D94FB6" w14:textId="51A4D492" w:rsidR="00E57EE0" w:rsidRPr="00E57EE0" w:rsidRDefault="00E57EE0" w:rsidP="00E57EE0">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OBJETIVO: Despertar a comunidade negra para uma leitura crítica e prospectiva das transformações tecnológicas em curso, com foco na convergência entre inteligência artificial, nova matriz energética e tecnologias quânticas, tomando como eixo central seus impactos sobre desigualdades raciais, disputas por soberania tecnológica e possibilidades de inclusão social. </w:t>
            </w:r>
            <w:r w:rsidRPr="00E57EE0">
              <w:rPr>
                <w:rFonts w:ascii="Roboto" w:eastAsia="Times New Roman" w:hAnsi="Roboto" w:cs="Arial"/>
                <w:color w:val="434343"/>
                <w:sz w:val="20"/>
                <w:szCs w:val="20"/>
                <w:lang w:eastAsia="pt-BR"/>
              </w:rPr>
              <w:br/>
              <w:t xml:space="preserve">Partindo da abordagem desenvolvida em ODU.CODES 2026 (DECODIFICANDO OS CENÁRIOS TECNOLÓGICOS DO AMANHÂ), a atividade discutirá como tecnologias habilitadoras vêm sendo implementadas de forma simultânea e acelerada, reconfigurando cadeias de valores, trabalho, educação, governança, economia, tecido social e poder em escala global. A oficina buscará traduzir esse debate para o contexto brasileiro, com atenção especial às implicações para populações negras, indígenas e territórios historicamente marginalizados. </w:t>
            </w:r>
            <w:r w:rsidRPr="00E57EE0">
              <w:rPr>
                <w:rFonts w:ascii="Roboto" w:eastAsia="Times New Roman" w:hAnsi="Roboto" w:cs="Arial"/>
                <w:color w:val="434343"/>
                <w:sz w:val="20"/>
                <w:szCs w:val="20"/>
                <w:lang w:eastAsia="pt-BR"/>
              </w:rPr>
              <w:br/>
              <w:t xml:space="preserve">Ao longo do encontro, os participantes serão apresentados a conceitos de prospecção de cenários como forças motrizes e fatos portadores de futuro, e serão convidados a identificar oportunidades, riscos e assimetrias associados à difusão dessas tecnologias. A proposta parte do entendimento de que a IA, TECNOLOGIAS PARA NOVA MATRIZ ENERGÉTICA e TECNOLOGIAS QUÂNTICAS não produzem inclusão automaticamente: seus efeitos dependem de escolhas políticas, modelos de governança, participação social, educação, e acesso a infraestrutura, de formação e dados. Nesse sentido, a oficina pretende estimular uma reflexão coletiva sobre como construir trajetórias tecnológicas mais justas, socialmente enraizadas e comprometidas com equidade racial. </w:t>
            </w:r>
            <w:r w:rsidRPr="00E57EE0">
              <w:rPr>
                <w:rFonts w:ascii="Roboto" w:eastAsia="Times New Roman" w:hAnsi="Roboto" w:cs="Arial"/>
                <w:color w:val="434343"/>
                <w:sz w:val="20"/>
                <w:szCs w:val="20"/>
                <w:lang w:eastAsia="pt-BR"/>
              </w:rPr>
              <w:br/>
              <w:t>METODOLOGIA: Será feita uma apresentação dos Cenários Tecnológicos Futuro e debates, com foco nas oportunidades, desafios e ações para a inclusão racial.</w:t>
            </w:r>
            <w:r w:rsidRPr="00E57EE0">
              <w:rPr>
                <w:rFonts w:ascii="Roboto" w:eastAsia="Times New Roman" w:hAnsi="Roboto" w:cs="Arial"/>
                <w:color w:val="434343"/>
                <w:sz w:val="20"/>
                <w:szCs w:val="20"/>
                <w:lang w:eastAsia="pt-BR"/>
              </w:rPr>
              <w:br/>
              <w:t>RESULTADO ESPERADO: espera-se oferecer aos participantes instrumentos conceituais e analíticos para interpretar tendências tecnológicas emergentes, reconhecer seus efeitos desiguais e imaginar estratégias de apropriação crítica e emancipatória das tecnologias voltadas para IA, Matriz Energética e Tecnologias Quânticas. A oficina combina exposição dialogada, leitura de cenários e discussão colaborativa, sendo voltada a estudantes, pesquisadores, educadores, ativistas e profissionais interessados nas relações entre tecnologia, futuro e justiça racial.</w:t>
            </w:r>
          </w:p>
        </w:tc>
      </w:tr>
      <w:tr w:rsidR="0040568A" w:rsidRPr="00E57EE0" w14:paraId="29B05846"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610DE614"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6D40794F"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D7AC90E" w14:textId="77777777" w:rsidR="0040568A" w:rsidRPr="00E57EE0" w:rsidRDefault="0040568A"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4A7FF394" w14:textId="77777777" w:rsidR="0040568A" w:rsidRPr="00E57EE0" w:rsidRDefault="0040568A"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3BE0D4C1" w14:textId="77777777" w:rsidTr="00ED48D2">
        <w:trPr>
          <w:trHeight w:val="315"/>
        </w:trPr>
        <w:tc>
          <w:tcPr>
            <w:tcW w:w="2977" w:type="dxa"/>
            <w:tcBorders>
              <w:top w:val="single" w:sz="6" w:space="0" w:color="CCCCCC"/>
              <w:left w:val="single" w:sz="6" w:space="0" w:color="3C78D8"/>
              <w:bottom w:val="single" w:sz="6" w:space="0" w:color="3C78D8"/>
              <w:right w:val="single" w:sz="6" w:space="0" w:color="3C78D8"/>
            </w:tcBorders>
            <w:shd w:val="clear" w:color="auto" w:fill="auto"/>
            <w:tcMar>
              <w:top w:w="30" w:type="dxa"/>
              <w:left w:w="120" w:type="dxa"/>
              <w:bottom w:w="30" w:type="dxa"/>
              <w:right w:w="120" w:type="dxa"/>
            </w:tcMar>
            <w:vAlign w:val="center"/>
            <w:hideMark/>
          </w:tcPr>
          <w:p w14:paraId="2C2BAF7D" w14:textId="77777777" w:rsidR="00E57EE0" w:rsidRPr="00E57EE0" w:rsidRDefault="00E57EE0" w:rsidP="00E57EE0">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Maria Alice Arrais Pereira</w:t>
            </w:r>
          </w:p>
        </w:tc>
        <w:tc>
          <w:tcPr>
            <w:tcW w:w="2268" w:type="dxa"/>
            <w:tcBorders>
              <w:top w:val="single" w:sz="6" w:space="0" w:color="CCCCCC"/>
              <w:left w:val="single" w:sz="6" w:space="0" w:color="CCCCCC"/>
              <w:bottom w:val="single" w:sz="6" w:space="0" w:color="3C78D8"/>
              <w:right w:val="single" w:sz="6" w:space="0" w:color="3C78D8"/>
            </w:tcBorders>
            <w:shd w:val="clear" w:color="auto" w:fill="auto"/>
            <w:tcMar>
              <w:top w:w="30" w:type="dxa"/>
              <w:left w:w="120" w:type="dxa"/>
              <w:bottom w:w="30" w:type="dxa"/>
              <w:right w:w="120" w:type="dxa"/>
            </w:tcMar>
            <w:vAlign w:val="center"/>
            <w:hideMark/>
          </w:tcPr>
          <w:p w14:paraId="227DEFD5" w14:textId="77777777" w:rsidR="00E57EE0" w:rsidRPr="00E57EE0" w:rsidRDefault="00E57EE0" w:rsidP="00E57EE0">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Universidade Federal de Minas Gerais</w:t>
            </w:r>
          </w:p>
        </w:tc>
        <w:tc>
          <w:tcPr>
            <w:tcW w:w="3260" w:type="dxa"/>
            <w:tcBorders>
              <w:top w:val="single" w:sz="6" w:space="0" w:color="CCCCCC"/>
              <w:left w:val="single" w:sz="6" w:space="0" w:color="CCCCCC"/>
              <w:bottom w:val="single" w:sz="6" w:space="0" w:color="3C78D8"/>
              <w:right w:val="single" w:sz="6" w:space="0" w:color="3C78D8"/>
            </w:tcBorders>
            <w:shd w:val="clear" w:color="auto" w:fill="auto"/>
            <w:tcMar>
              <w:top w:w="30" w:type="dxa"/>
              <w:left w:w="120" w:type="dxa"/>
              <w:bottom w:w="30" w:type="dxa"/>
              <w:right w:w="120" w:type="dxa"/>
            </w:tcMar>
            <w:vAlign w:val="center"/>
            <w:hideMark/>
          </w:tcPr>
          <w:p w14:paraId="7EAFC19D" w14:textId="77777777" w:rsidR="00E57EE0" w:rsidRPr="00E57EE0" w:rsidRDefault="00E57EE0" w:rsidP="00E57EE0">
            <w:pPr>
              <w:spacing w:after="0" w:line="240" w:lineRule="auto"/>
              <w:rPr>
                <w:rFonts w:ascii="Roboto" w:eastAsia="Times New Roman" w:hAnsi="Roboto" w:cs="Arial"/>
                <w:sz w:val="20"/>
                <w:szCs w:val="20"/>
                <w:lang w:eastAsia="pt-BR"/>
              </w:rPr>
            </w:pPr>
          </w:p>
        </w:tc>
        <w:tc>
          <w:tcPr>
            <w:tcW w:w="993" w:type="dxa"/>
            <w:tcBorders>
              <w:top w:val="single" w:sz="6" w:space="0" w:color="CCCCCC"/>
              <w:left w:val="single" w:sz="6" w:space="0" w:color="CCCCCC"/>
              <w:bottom w:val="single" w:sz="6" w:space="0" w:color="3C78D8"/>
              <w:right w:val="single" w:sz="6" w:space="0" w:color="3C78D8"/>
            </w:tcBorders>
            <w:shd w:val="clear" w:color="auto" w:fill="auto"/>
            <w:tcMar>
              <w:top w:w="30" w:type="dxa"/>
              <w:left w:w="120" w:type="dxa"/>
              <w:bottom w:w="30" w:type="dxa"/>
              <w:right w:w="120" w:type="dxa"/>
            </w:tcMar>
            <w:vAlign w:val="center"/>
          </w:tcPr>
          <w:p w14:paraId="37A391A8" w14:textId="44BE5445" w:rsidR="00FA52D6" w:rsidRPr="00E57EE0" w:rsidRDefault="00FA52D6" w:rsidP="00E57EE0">
            <w:pPr>
              <w:spacing w:after="0" w:line="240" w:lineRule="auto"/>
              <w:rPr>
                <w:rFonts w:ascii="Roboto" w:eastAsia="Times New Roman" w:hAnsi="Roboto" w:cs="Arial"/>
                <w:i/>
                <w:iCs/>
                <w:sz w:val="20"/>
                <w:szCs w:val="20"/>
                <w:lang w:eastAsia="pt-BR"/>
              </w:rPr>
            </w:pPr>
            <w:r>
              <w:rPr>
                <w:rFonts w:ascii="Roboto" w:eastAsia="Times New Roman" w:hAnsi="Roboto" w:cs="Arial"/>
                <w:i/>
                <w:iCs/>
                <w:sz w:val="20"/>
                <w:szCs w:val="20"/>
                <w:lang w:eastAsia="pt-BR"/>
              </w:rPr>
              <w:t>2</w:t>
            </w:r>
          </w:p>
        </w:tc>
        <w:tc>
          <w:tcPr>
            <w:tcW w:w="260" w:type="dxa"/>
            <w:tcBorders>
              <w:top w:val="single" w:sz="6" w:space="0" w:color="CCCCCC"/>
              <w:left w:val="single" w:sz="6" w:space="0" w:color="CCCCCC"/>
              <w:bottom w:val="single" w:sz="6" w:space="0" w:color="3C78D8"/>
              <w:right w:val="single" w:sz="6" w:space="0" w:color="3C78D8"/>
            </w:tcBorders>
            <w:shd w:val="clear" w:color="auto" w:fill="70AD47" w:themeFill="accent6"/>
            <w:tcMar>
              <w:top w:w="30" w:type="dxa"/>
              <w:left w:w="120" w:type="dxa"/>
              <w:bottom w:w="30" w:type="dxa"/>
              <w:right w:w="120" w:type="dxa"/>
            </w:tcMar>
            <w:vAlign w:val="center"/>
          </w:tcPr>
          <w:p w14:paraId="1917A9FC" w14:textId="5D85BD42" w:rsidR="00E57EE0" w:rsidRPr="00E57EE0" w:rsidRDefault="00E57EE0" w:rsidP="00E57EE0">
            <w:pPr>
              <w:spacing w:after="0" w:line="240" w:lineRule="auto"/>
              <w:rPr>
                <w:rFonts w:ascii="Roboto" w:eastAsia="Times New Roman" w:hAnsi="Roboto" w:cs="Arial"/>
                <w:sz w:val="20"/>
                <w:szCs w:val="20"/>
                <w:lang w:eastAsia="pt-BR"/>
              </w:rPr>
            </w:pPr>
          </w:p>
        </w:tc>
      </w:tr>
      <w:tr w:rsidR="0040568A" w:rsidRPr="007D0C62" w14:paraId="2441970E" w14:textId="77777777" w:rsidTr="00532605">
        <w:trPr>
          <w:gridAfter w:val="1"/>
          <w:wAfter w:w="260" w:type="dxa"/>
          <w:trHeight w:val="315"/>
        </w:trPr>
        <w:tc>
          <w:tcPr>
            <w:tcW w:w="9498" w:type="dxa"/>
            <w:gridSpan w:val="4"/>
            <w:tcBorders>
              <w:top w:val="single" w:sz="6" w:space="0" w:color="CCCCCC"/>
              <w:left w:val="single" w:sz="6" w:space="0" w:color="3C78D8"/>
              <w:bottom w:val="single" w:sz="6" w:space="0" w:color="3C78D8"/>
              <w:right w:val="single" w:sz="6" w:space="0" w:color="3C78D8"/>
            </w:tcBorders>
            <w:shd w:val="clear" w:color="auto" w:fill="auto"/>
            <w:tcMar>
              <w:top w:w="30" w:type="dxa"/>
              <w:left w:w="120" w:type="dxa"/>
              <w:bottom w:w="30" w:type="dxa"/>
              <w:right w:w="120" w:type="dxa"/>
            </w:tcMar>
            <w:vAlign w:val="center"/>
          </w:tcPr>
          <w:p w14:paraId="234835B8" w14:textId="77777777" w:rsidR="0040568A" w:rsidRPr="007D0C62" w:rsidRDefault="0040568A" w:rsidP="00532605">
            <w:pPr>
              <w:spacing w:after="0" w:line="240" w:lineRule="auto"/>
              <w:rPr>
                <w:rFonts w:ascii="Roboto" w:eastAsia="Times New Roman" w:hAnsi="Roboto" w:cs="Arial"/>
                <w:b/>
                <w:bCs/>
                <w:sz w:val="20"/>
                <w:szCs w:val="20"/>
                <w:lang w:eastAsia="pt-BR"/>
              </w:rPr>
            </w:pPr>
            <w:r w:rsidRPr="007D0C62">
              <w:rPr>
                <w:rFonts w:ascii="Roboto" w:eastAsia="Times New Roman" w:hAnsi="Roboto" w:cs="Arial"/>
                <w:b/>
                <w:bCs/>
                <w:i/>
                <w:iCs/>
                <w:sz w:val="20"/>
                <w:szCs w:val="20"/>
                <w:lang w:eastAsia="pt-BR"/>
              </w:rPr>
              <w:t>Explorando o Repositório Digital Antirracista: prática orientada de pesquisa e gestão do conhecimento</w:t>
            </w:r>
          </w:p>
        </w:tc>
      </w:tr>
      <w:tr w:rsidR="00E57EE0" w:rsidRPr="00E57EE0" w14:paraId="3D6CD8C6" w14:textId="77777777" w:rsidTr="008168A3">
        <w:trPr>
          <w:gridAfter w:val="1"/>
          <w:wAfter w:w="260" w:type="dxa"/>
          <w:trHeight w:val="315"/>
        </w:trPr>
        <w:tc>
          <w:tcPr>
            <w:tcW w:w="9498" w:type="dxa"/>
            <w:gridSpan w:val="4"/>
            <w:tcBorders>
              <w:top w:val="single" w:sz="6" w:space="0" w:color="CCCCCC"/>
              <w:left w:val="single" w:sz="6" w:space="0" w:color="3C78D8"/>
              <w:bottom w:val="single" w:sz="6" w:space="0" w:color="3C78D8"/>
              <w:right w:val="single" w:sz="6" w:space="0" w:color="3C78D8"/>
            </w:tcBorders>
            <w:shd w:val="clear" w:color="auto" w:fill="auto"/>
            <w:tcMar>
              <w:top w:w="30" w:type="dxa"/>
              <w:left w:w="120" w:type="dxa"/>
              <w:bottom w:w="30" w:type="dxa"/>
              <w:right w:w="120" w:type="dxa"/>
            </w:tcMar>
            <w:vAlign w:val="center"/>
          </w:tcPr>
          <w:p w14:paraId="208F884E" w14:textId="06FBF725" w:rsidR="00E57EE0" w:rsidRPr="00E57EE0" w:rsidRDefault="00E57EE0" w:rsidP="00E57EE0">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 xml:space="preserve">Criado pela Fundação </w:t>
            </w:r>
            <w:proofErr w:type="spellStart"/>
            <w:r w:rsidRPr="00E57EE0">
              <w:rPr>
                <w:rFonts w:ascii="Roboto" w:eastAsia="Times New Roman" w:hAnsi="Roboto" w:cs="Arial"/>
                <w:sz w:val="20"/>
                <w:szCs w:val="20"/>
                <w:lang w:eastAsia="pt-BR"/>
              </w:rPr>
              <w:t>Antillana</w:t>
            </w:r>
            <w:proofErr w:type="spellEnd"/>
            <w:r w:rsidRPr="00E57EE0">
              <w:rPr>
                <w:rFonts w:ascii="Roboto" w:eastAsia="Times New Roman" w:hAnsi="Roboto" w:cs="Arial"/>
                <w:sz w:val="20"/>
                <w:szCs w:val="20"/>
                <w:lang w:eastAsia="pt-BR"/>
              </w:rPr>
              <w:t xml:space="preserve">, o Repositório Digital Antirracista se mostrou uma ferramenta poderosa frente ao arquivamento de dados, divulgação da informação e pesquisa. Dessa forma, pretendemos analisar e elaborar propostas de materiais formativos para a educação antirracista. Para isso, será apresentado as operacionalidades principais da plataforma através da exibição simultânea em aparelho de projeção conectado a navegação em computador e comparada com bases de dados de teor acadêmico, como a Biblioteca Digital Brasileira de Teses e Dissertações (BDTD). Após a etapa de análise e discussão de funcionalidades, os alunos serão convidados a eleger possíveis temas de aula para duas faixas etárias: ensino fundamental e educação de jovens e adultos. Com autonomia, irão reunir o material recuperado na base de dados do Repositório Digital Antirracista e apresentar a todos com os códigos utilizados para a recuperação da informação. Ao final, espera-se que o conjunto de dados tenha diversidade documental, como músicas, podcasts além de apenas artigos científicos. Assumindo a proposta de interdisciplinaridade e valorização do conteúdo </w:t>
            </w:r>
            <w:proofErr w:type="spellStart"/>
            <w:r w:rsidRPr="00E57EE0">
              <w:rPr>
                <w:rFonts w:ascii="Roboto" w:eastAsia="Times New Roman" w:hAnsi="Roboto" w:cs="Arial"/>
                <w:sz w:val="20"/>
                <w:szCs w:val="20"/>
                <w:lang w:eastAsia="pt-BR"/>
              </w:rPr>
              <w:t>não-acadêmico</w:t>
            </w:r>
            <w:proofErr w:type="spellEnd"/>
            <w:r w:rsidRPr="00E57EE0">
              <w:rPr>
                <w:rFonts w:ascii="Roboto" w:eastAsia="Times New Roman" w:hAnsi="Roboto" w:cs="Arial"/>
                <w:sz w:val="20"/>
                <w:szCs w:val="20"/>
                <w:lang w:eastAsia="pt-BR"/>
              </w:rPr>
              <w:t>, como defendido pelos idealizadores do projeto. Além disso, a difusão da base manifestada em um cenário criativo e colaborativo pode ampliar as formas de utilização e divulgação dela, pensada para diferentes propostas formativas e também uso pessoal para pesquisa.</w:t>
            </w:r>
          </w:p>
        </w:tc>
      </w:tr>
      <w:tr w:rsidR="0040568A" w:rsidRPr="00E57EE0" w14:paraId="24B7CB3F"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27A81441"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761DCC17"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702B7D52" w14:textId="77777777" w:rsidR="0040568A" w:rsidRPr="00E57EE0" w:rsidRDefault="0040568A"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4F73B371" w14:textId="77777777" w:rsidR="0040568A" w:rsidRPr="00E57EE0" w:rsidRDefault="0040568A"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6FD281B3" w14:textId="77777777" w:rsidTr="00C367F5">
        <w:trPr>
          <w:trHeight w:val="315"/>
        </w:trPr>
        <w:tc>
          <w:tcPr>
            <w:tcW w:w="2977" w:type="dxa"/>
            <w:tcBorders>
              <w:top w:val="single" w:sz="6" w:space="0" w:color="CCCCCC"/>
              <w:left w:val="single" w:sz="6" w:space="0" w:color="FFFF00"/>
              <w:bottom w:val="single" w:sz="6" w:space="0" w:color="00FF00"/>
              <w:right w:val="single" w:sz="6" w:space="0" w:color="FFFF00"/>
            </w:tcBorders>
            <w:shd w:val="clear" w:color="auto" w:fill="auto"/>
            <w:tcMar>
              <w:top w:w="30" w:type="dxa"/>
              <w:left w:w="120" w:type="dxa"/>
              <w:bottom w:w="30" w:type="dxa"/>
              <w:right w:w="120" w:type="dxa"/>
            </w:tcMar>
            <w:vAlign w:val="center"/>
            <w:hideMark/>
          </w:tcPr>
          <w:p w14:paraId="3B4ED066" w14:textId="77777777" w:rsidR="00E57EE0" w:rsidRPr="00E57EE0" w:rsidRDefault="00E57EE0" w:rsidP="00E57EE0">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Denise Teixeira Neri</w:t>
            </w:r>
          </w:p>
        </w:tc>
        <w:tc>
          <w:tcPr>
            <w:tcW w:w="2268" w:type="dxa"/>
            <w:tcBorders>
              <w:top w:val="single" w:sz="6" w:space="0" w:color="CCCCCC"/>
              <w:left w:val="single" w:sz="6" w:space="0" w:color="CCCCCC"/>
              <w:bottom w:val="single" w:sz="6" w:space="0" w:color="00FF00"/>
              <w:right w:val="single" w:sz="6" w:space="0" w:color="FFFF00"/>
            </w:tcBorders>
            <w:shd w:val="clear" w:color="auto" w:fill="auto"/>
            <w:tcMar>
              <w:top w:w="30" w:type="dxa"/>
              <w:left w:w="120" w:type="dxa"/>
              <w:bottom w:w="30" w:type="dxa"/>
              <w:right w:w="120" w:type="dxa"/>
            </w:tcMar>
            <w:vAlign w:val="center"/>
            <w:hideMark/>
          </w:tcPr>
          <w:p w14:paraId="0E7DD40D" w14:textId="77777777" w:rsidR="00E57EE0" w:rsidRPr="00E57EE0" w:rsidRDefault="00E57EE0" w:rsidP="00E57EE0">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Universidade Federal do Rio de Janeiro (UFRJ)</w:t>
            </w:r>
          </w:p>
        </w:tc>
        <w:tc>
          <w:tcPr>
            <w:tcW w:w="3260" w:type="dxa"/>
            <w:tcBorders>
              <w:top w:val="single" w:sz="6" w:space="0" w:color="CCCCCC"/>
              <w:left w:val="single" w:sz="6" w:space="0" w:color="CCCCCC"/>
              <w:bottom w:val="single" w:sz="6" w:space="0" w:color="00FF00"/>
              <w:right w:val="single" w:sz="6" w:space="0" w:color="FFFF00"/>
            </w:tcBorders>
            <w:shd w:val="clear" w:color="auto" w:fill="auto"/>
            <w:tcMar>
              <w:top w:w="30" w:type="dxa"/>
              <w:left w:w="120" w:type="dxa"/>
              <w:bottom w:w="30" w:type="dxa"/>
              <w:right w:w="120" w:type="dxa"/>
            </w:tcMar>
            <w:vAlign w:val="center"/>
            <w:hideMark/>
          </w:tcPr>
          <w:p w14:paraId="2F578E5C" w14:textId="77777777" w:rsidR="00E57EE0" w:rsidRPr="00E57EE0" w:rsidRDefault="00E57EE0" w:rsidP="00E57EE0">
            <w:pPr>
              <w:spacing w:after="0" w:line="240" w:lineRule="auto"/>
              <w:rPr>
                <w:rFonts w:ascii="Roboto" w:eastAsia="Times New Roman" w:hAnsi="Roboto" w:cs="Arial"/>
                <w:color w:val="434343"/>
                <w:sz w:val="20"/>
                <w:szCs w:val="20"/>
                <w:lang w:eastAsia="pt-BR"/>
              </w:rPr>
            </w:pPr>
          </w:p>
        </w:tc>
        <w:tc>
          <w:tcPr>
            <w:tcW w:w="993" w:type="dxa"/>
            <w:tcBorders>
              <w:top w:val="single" w:sz="6" w:space="0" w:color="CCCCCC"/>
              <w:left w:val="single" w:sz="6" w:space="0" w:color="CCCCCC"/>
              <w:bottom w:val="single" w:sz="6" w:space="0" w:color="00FF00"/>
              <w:right w:val="single" w:sz="6" w:space="0" w:color="FFFF00"/>
            </w:tcBorders>
            <w:shd w:val="clear" w:color="auto" w:fill="auto"/>
            <w:tcMar>
              <w:top w:w="30" w:type="dxa"/>
              <w:left w:w="120" w:type="dxa"/>
              <w:bottom w:w="30" w:type="dxa"/>
              <w:right w:w="120" w:type="dxa"/>
            </w:tcMar>
            <w:vAlign w:val="center"/>
          </w:tcPr>
          <w:p w14:paraId="4CFD21CF" w14:textId="54F64C5B" w:rsidR="00E57EE0" w:rsidRPr="00E57EE0" w:rsidRDefault="00C367F5" w:rsidP="00E57EE0">
            <w:pPr>
              <w:spacing w:after="0" w:line="240" w:lineRule="auto"/>
              <w:rPr>
                <w:rFonts w:ascii="Roboto" w:eastAsia="Times New Roman" w:hAnsi="Roboto" w:cs="Arial"/>
                <w:color w:val="434343"/>
                <w:sz w:val="20"/>
                <w:szCs w:val="20"/>
                <w:lang w:eastAsia="pt-BR"/>
              </w:rPr>
            </w:pPr>
            <w:r>
              <w:rPr>
                <w:rFonts w:ascii="Roboto" w:eastAsia="Times New Roman" w:hAnsi="Roboto" w:cs="Arial"/>
                <w:color w:val="434343"/>
                <w:sz w:val="20"/>
                <w:szCs w:val="20"/>
                <w:lang w:eastAsia="pt-BR"/>
              </w:rPr>
              <w:t>3</w:t>
            </w:r>
          </w:p>
        </w:tc>
        <w:tc>
          <w:tcPr>
            <w:tcW w:w="260" w:type="dxa"/>
            <w:tcBorders>
              <w:top w:val="single" w:sz="6" w:space="0" w:color="CCCCCC"/>
              <w:left w:val="single" w:sz="6" w:space="0" w:color="CCCCCC"/>
              <w:bottom w:val="single" w:sz="6" w:space="0" w:color="00FF00"/>
              <w:right w:val="single" w:sz="6" w:space="0" w:color="FFFF00"/>
            </w:tcBorders>
            <w:shd w:val="clear" w:color="auto" w:fill="70AD47" w:themeFill="accent6"/>
            <w:tcMar>
              <w:top w:w="30" w:type="dxa"/>
              <w:left w:w="120" w:type="dxa"/>
              <w:bottom w:w="30" w:type="dxa"/>
              <w:right w:w="120" w:type="dxa"/>
            </w:tcMar>
            <w:vAlign w:val="center"/>
          </w:tcPr>
          <w:p w14:paraId="2606D97E" w14:textId="7FF620B1" w:rsidR="00E57EE0" w:rsidRPr="00E57EE0" w:rsidRDefault="00E57EE0" w:rsidP="00E57EE0">
            <w:pPr>
              <w:spacing w:after="0" w:line="240" w:lineRule="auto"/>
              <w:rPr>
                <w:rFonts w:ascii="Roboto" w:eastAsia="Times New Roman" w:hAnsi="Roboto" w:cs="Arial"/>
                <w:color w:val="434343"/>
                <w:sz w:val="20"/>
                <w:szCs w:val="20"/>
                <w:lang w:eastAsia="pt-BR"/>
              </w:rPr>
            </w:pPr>
          </w:p>
        </w:tc>
      </w:tr>
      <w:tr w:rsidR="0040568A" w:rsidRPr="00370B38" w14:paraId="7D1D0BEE" w14:textId="77777777" w:rsidTr="00532605">
        <w:trPr>
          <w:gridAfter w:val="1"/>
          <w:wAfter w:w="260" w:type="dxa"/>
          <w:trHeight w:val="315"/>
        </w:trPr>
        <w:tc>
          <w:tcPr>
            <w:tcW w:w="9498" w:type="dxa"/>
            <w:gridSpan w:val="4"/>
            <w:tcBorders>
              <w:top w:val="single" w:sz="6" w:space="0" w:color="CCCCCC"/>
              <w:left w:val="single" w:sz="6" w:space="0" w:color="FFFF00"/>
              <w:bottom w:val="single" w:sz="6" w:space="0" w:color="00FF00"/>
              <w:right w:val="single" w:sz="6" w:space="0" w:color="FFFF00"/>
            </w:tcBorders>
            <w:shd w:val="clear" w:color="auto" w:fill="auto"/>
            <w:tcMar>
              <w:top w:w="30" w:type="dxa"/>
              <w:left w:w="120" w:type="dxa"/>
              <w:bottom w:w="30" w:type="dxa"/>
              <w:right w:w="120" w:type="dxa"/>
            </w:tcMar>
            <w:vAlign w:val="center"/>
          </w:tcPr>
          <w:p w14:paraId="0066A6E3" w14:textId="77777777" w:rsidR="0040568A" w:rsidRPr="00370B38" w:rsidRDefault="0040568A" w:rsidP="00532605">
            <w:pPr>
              <w:spacing w:after="0" w:line="240" w:lineRule="auto"/>
              <w:rPr>
                <w:rFonts w:ascii="Roboto" w:eastAsia="Times New Roman" w:hAnsi="Roboto" w:cs="Arial"/>
                <w:b/>
                <w:bCs/>
                <w:i/>
                <w:iCs/>
                <w:sz w:val="20"/>
                <w:szCs w:val="20"/>
                <w:lang w:eastAsia="pt-BR"/>
              </w:rPr>
            </w:pPr>
            <w:r w:rsidRPr="00370B38">
              <w:rPr>
                <w:rFonts w:ascii="Roboto" w:eastAsia="Times New Roman" w:hAnsi="Roboto" w:cs="Arial"/>
                <w:b/>
                <w:bCs/>
                <w:i/>
                <w:iCs/>
                <w:sz w:val="20"/>
                <w:szCs w:val="20"/>
                <w:lang w:eastAsia="pt-BR"/>
              </w:rPr>
              <w:lastRenderedPageBreak/>
              <w:t xml:space="preserve">Saúde digital e </w:t>
            </w:r>
            <w:proofErr w:type="spellStart"/>
            <w:r w:rsidRPr="00370B38">
              <w:rPr>
                <w:rFonts w:ascii="Roboto" w:eastAsia="Times New Roman" w:hAnsi="Roboto" w:cs="Arial"/>
                <w:b/>
                <w:bCs/>
                <w:i/>
                <w:iCs/>
                <w:sz w:val="20"/>
                <w:szCs w:val="20"/>
                <w:lang w:eastAsia="pt-BR"/>
              </w:rPr>
              <w:t>hipervulnerabilidade</w:t>
            </w:r>
            <w:proofErr w:type="spellEnd"/>
            <w:r w:rsidRPr="00370B38">
              <w:rPr>
                <w:rFonts w:ascii="Roboto" w:eastAsia="Times New Roman" w:hAnsi="Roboto" w:cs="Arial"/>
                <w:b/>
                <w:bCs/>
                <w:i/>
                <w:iCs/>
                <w:sz w:val="20"/>
                <w:szCs w:val="20"/>
                <w:lang w:eastAsia="pt-BR"/>
              </w:rPr>
              <w:t xml:space="preserve"> interseccional: cuidados e direitos da mulher idosa negra</w:t>
            </w:r>
          </w:p>
        </w:tc>
      </w:tr>
      <w:tr w:rsidR="00E57EE0" w:rsidRPr="00E57EE0" w14:paraId="0B816866" w14:textId="77777777" w:rsidTr="008168A3">
        <w:trPr>
          <w:gridAfter w:val="1"/>
          <w:wAfter w:w="260" w:type="dxa"/>
          <w:trHeight w:val="315"/>
        </w:trPr>
        <w:tc>
          <w:tcPr>
            <w:tcW w:w="9498" w:type="dxa"/>
            <w:gridSpan w:val="4"/>
            <w:tcBorders>
              <w:top w:val="single" w:sz="6" w:space="0" w:color="CCCCCC"/>
              <w:left w:val="single" w:sz="6" w:space="0" w:color="FFFF00"/>
              <w:bottom w:val="single" w:sz="6" w:space="0" w:color="00FF00"/>
              <w:right w:val="single" w:sz="6" w:space="0" w:color="FFFF00"/>
            </w:tcBorders>
            <w:shd w:val="clear" w:color="auto" w:fill="auto"/>
            <w:tcMar>
              <w:top w:w="30" w:type="dxa"/>
              <w:left w:w="120" w:type="dxa"/>
              <w:bottom w:w="30" w:type="dxa"/>
              <w:right w:w="120" w:type="dxa"/>
            </w:tcMar>
            <w:vAlign w:val="center"/>
          </w:tcPr>
          <w:p w14:paraId="3539F539" w14:textId="0E25B83A" w:rsidR="00E57EE0" w:rsidRPr="00E57EE0" w:rsidRDefault="00E57EE0" w:rsidP="00E57EE0">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A oficina parte de uma constatação central: a mulher idosa negra chegou à velhice após décadas exercendo trabalho de cuidado quase sempre sem contrato, sem remuneração e sem reconhecimento jurídico. Ao demandar proteção, encontra um sistema construído sobre um sujeito abstrato e universal que ignora a sobreposição de desigualdades de raça, gênero e idade. A esse cenário soma-se uma nova camada de exclusão produzida por sistemas de inteligência artificial que estruturam plataformas de saúde, serviços públicos e redes sociais, reproduzindo e agravando essas desigualdades no ambiente digital. Estudos indicam que 90,5% das pessoas identificadas equivocadamente por sistemas de reconhecimento facial no Brasil são negras, e que mulheres idosas negras figuram entre os grupos com maior taxa de erro, pela combinação de raça e das alterações físicas decorrentes do envelhecimento.</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O objetivo geral da oficina é capacitar os participantes a identificar situações de </w:t>
            </w:r>
            <w:proofErr w:type="spellStart"/>
            <w:r w:rsidRPr="00E57EE0">
              <w:rPr>
                <w:rFonts w:ascii="Roboto" w:eastAsia="Times New Roman" w:hAnsi="Roboto" w:cs="Arial"/>
                <w:color w:val="434343"/>
                <w:sz w:val="20"/>
                <w:szCs w:val="20"/>
                <w:lang w:eastAsia="pt-BR"/>
              </w:rPr>
              <w:t>hipervulnerabilidade</w:t>
            </w:r>
            <w:proofErr w:type="spellEnd"/>
            <w:r w:rsidRPr="00E57EE0">
              <w:rPr>
                <w:rFonts w:ascii="Roboto" w:eastAsia="Times New Roman" w:hAnsi="Roboto" w:cs="Arial"/>
                <w:color w:val="434343"/>
                <w:sz w:val="20"/>
                <w:szCs w:val="20"/>
                <w:lang w:eastAsia="pt-BR"/>
              </w:rPr>
              <w:t xml:space="preserve"> interseccional e a mobilizar instrumentos jurídicos e normativos para proteger mulheres idosas negras em diferentes contextos de atuação. Para alcançar esse propósito, a oficina persegue quatro objetivos específicos. O primeiro consiste em apresentar o conceito de </w:t>
            </w:r>
            <w:proofErr w:type="spellStart"/>
            <w:r w:rsidRPr="00E57EE0">
              <w:rPr>
                <w:rFonts w:ascii="Roboto" w:eastAsia="Times New Roman" w:hAnsi="Roboto" w:cs="Arial"/>
                <w:color w:val="434343"/>
                <w:sz w:val="20"/>
                <w:szCs w:val="20"/>
                <w:lang w:eastAsia="pt-BR"/>
              </w:rPr>
              <w:t>hipervulnerabilidade</w:t>
            </w:r>
            <w:proofErr w:type="spellEnd"/>
            <w:r w:rsidRPr="00E57EE0">
              <w:rPr>
                <w:rFonts w:ascii="Roboto" w:eastAsia="Times New Roman" w:hAnsi="Roboto" w:cs="Arial"/>
                <w:color w:val="434343"/>
                <w:sz w:val="20"/>
                <w:szCs w:val="20"/>
                <w:lang w:eastAsia="pt-BR"/>
              </w:rPr>
              <w:t xml:space="preserve"> interseccional no envelhecimento, articulando os referenciais de </w:t>
            </w:r>
            <w:proofErr w:type="spellStart"/>
            <w:r w:rsidRPr="00E57EE0">
              <w:rPr>
                <w:rFonts w:ascii="Roboto" w:eastAsia="Times New Roman" w:hAnsi="Roboto" w:cs="Arial"/>
                <w:color w:val="434343"/>
                <w:sz w:val="20"/>
                <w:szCs w:val="20"/>
                <w:lang w:eastAsia="pt-BR"/>
              </w:rPr>
              <w:t>Kimberlé</w:t>
            </w:r>
            <w:proofErr w:type="spellEnd"/>
            <w:r w:rsidRPr="00E57EE0">
              <w:rPr>
                <w:rFonts w:ascii="Roboto" w:eastAsia="Times New Roman" w:hAnsi="Roboto" w:cs="Arial"/>
                <w:color w:val="434343"/>
                <w:sz w:val="20"/>
                <w:szCs w:val="20"/>
                <w:lang w:eastAsia="pt-BR"/>
              </w:rPr>
              <w:t xml:space="preserve"> </w:t>
            </w:r>
            <w:proofErr w:type="spellStart"/>
            <w:r w:rsidRPr="00E57EE0">
              <w:rPr>
                <w:rFonts w:ascii="Roboto" w:eastAsia="Times New Roman" w:hAnsi="Roboto" w:cs="Arial"/>
                <w:color w:val="434343"/>
                <w:sz w:val="20"/>
                <w:szCs w:val="20"/>
                <w:lang w:eastAsia="pt-BR"/>
              </w:rPr>
              <w:t>Crenshaw</w:t>
            </w:r>
            <w:proofErr w:type="spellEnd"/>
            <w:r w:rsidRPr="00E57EE0">
              <w:rPr>
                <w:rFonts w:ascii="Roboto" w:eastAsia="Times New Roman" w:hAnsi="Roboto" w:cs="Arial"/>
                <w:color w:val="434343"/>
                <w:sz w:val="20"/>
                <w:szCs w:val="20"/>
                <w:lang w:eastAsia="pt-BR"/>
              </w:rPr>
              <w:t xml:space="preserve">, </w:t>
            </w:r>
            <w:proofErr w:type="spellStart"/>
            <w:r w:rsidRPr="00E57EE0">
              <w:rPr>
                <w:rFonts w:ascii="Roboto" w:eastAsia="Times New Roman" w:hAnsi="Roboto" w:cs="Arial"/>
                <w:color w:val="434343"/>
                <w:sz w:val="20"/>
                <w:szCs w:val="20"/>
                <w:lang w:eastAsia="pt-BR"/>
              </w:rPr>
              <w:t>Patricia</w:t>
            </w:r>
            <w:proofErr w:type="spellEnd"/>
            <w:r w:rsidRPr="00E57EE0">
              <w:rPr>
                <w:rFonts w:ascii="Roboto" w:eastAsia="Times New Roman" w:hAnsi="Roboto" w:cs="Arial"/>
                <w:color w:val="434343"/>
                <w:sz w:val="20"/>
                <w:szCs w:val="20"/>
                <w:lang w:eastAsia="pt-BR"/>
              </w:rPr>
              <w:t xml:space="preserve"> Hill Collins, Lélia Gonzalez e </w:t>
            </w:r>
            <w:proofErr w:type="spellStart"/>
            <w:r w:rsidRPr="00E57EE0">
              <w:rPr>
                <w:rFonts w:ascii="Roboto" w:eastAsia="Times New Roman" w:hAnsi="Roboto" w:cs="Arial"/>
                <w:color w:val="434343"/>
                <w:sz w:val="20"/>
                <w:szCs w:val="20"/>
                <w:lang w:eastAsia="pt-BR"/>
              </w:rPr>
              <w:t>Djamila</w:t>
            </w:r>
            <w:proofErr w:type="spellEnd"/>
            <w:r w:rsidRPr="00E57EE0">
              <w:rPr>
                <w:rFonts w:ascii="Roboto" w:eastAsia="Times New Roman" w:hAnsi="Roboto" w:cs="Arial"/>
                <w:color w:val="434343"/>
                <w:sz w:val="20"/>
                <w:szCs w:val="20"/>
                <w:lang w:eastAsia="pt-BR"/>
              </w:rPr>
              <w:t xml:space="preserve"> Ribeiro com a dogmática civilista. O segundo visa examinar como sistemas algorítmicos reproduzem racismo e exclusão etária em plataformas de saúde digital, à luz da LGPD e do Marco Legal da Inteligência Artificial. O terceiro propõe analisar casos concretos de abandono, violência patrimonial e negação de direitos com base no ordenamento vigente. O quarto objetiva construir coletivamente um protocolo prático de proteção de direitos aplicável por advogados, profissionais de saúde, assistentes sociais e ativistas.</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A oficina tem duração de duas horas, em formato online com uso de salas virtuais, organizada em três blocos progressivos. No primeiro bloco, de 30 minutos, os participantes compartilham experiências antes de qualquer sistematização teórica, e os conceitos de </w:t>
            </w:r>
            <w:proofErr w:type="spellStart"/>
            <w:r w:rsidRPr="00E57EE0">
              <w:rPr>
                <w:rFonts w:ascii="Roboto" w:eastAsia="Times New Roman" w:hAnsi="Roboto" w:cs="Arial"/>
                <w:color w:val="434343"/>
                <w:sz w:val="20"/>
                <w:szCs w:val="20"/>
                <w:lang w:eastAsia="pt-BR"/>
              </w:rPr>
              <w:t>hipervulnerabilidade</w:t>
            </w:r>
            <w:proofErr w:type="spellEnd"/>
            <w:r w:rsidRPr="00E57EE0">
              <w:rPr>
                <w:rFonts w:ascii="Roboto" w:eastAsia="Times New Roman" w:hAnsi="Roboto" w:cs="Arial"/>
                <w:color w:val="434343"/>
                <w:sz w:val="20"/>
                <w:szCs w:val="20"/>
                <w:lang w:eastAsia="pt-BR"/>
              </w:rPr>
              <w:t xml:space="preserve"> interseccional, racismo estrutural e discriminação algorítmica são apresentados em diálogo com os marcos normativos aplicáveis, incluindo a Política Nacional de Cuidados, a PNSIPN, a LGPD e o Marco Legal da Inteligência Artificial. </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No segundo bloco, também de 30 minutos, os participantes trabalham em pequenos grupos com estudos de caso baseados em situações reais documentadas na jurisprudência, envolvendo exclusão digital no acesso ao SUS, uso discriminatório de reconhecimento facial e violência patrimonial intrafamiliar. No terceiro bloco, de 60 minutos, os grupos compartilham suas análises em plenária e constroem coletivamente um protocolo prático de proteção de direitos organizado por instrumentos e fluxos de acionamento.</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Ao final, espera-se que os participantes sejam capazes de identificar situações de </w:t>
            </w:r>
            <w:proofErr w:type="spellStart"/>
            <w:r w:rsidRPr="00E57EE0">
              <w:rPr>
                <w:rFonts w:ascii="Roboto" w:eastAsia="Times New Roman" w:hAnsi="Roboto" w:cs="Arial"/>
                <w:color w:val="434343"/>
                <w:sz w:val="20"/>
                <w:szCs w:val="20"/>
                <w:lang w:eastAsia="pt-BR"/>
              </w:rPr>
              <w:t>hipervulnerabilidade</w:t>
            </w:r>
            <w:proofErr w:type="spellEnd"/>
            <w:r w:rsidRPr="00E57EE0">
              <w:rPr>
                <w:rFonts w:ascii="Roboto" w:eastAsia="Times New Roman" w:hAnsi="Roboto" w:cs="Arial"/>
                <w:color w:val="434343"/>
                <w:sz w:val="20"/>
                <w:szCs w:val="20"/>
                <w:lang w:eastAsia="pt-BR"/>
              </w:rPr>
              <w:t xml:space="preserve"> interseccional no cotidiano profissional e militante, de reconhecer como sistemas de inteligência artificial produzem e intensificam desigualdades raciais e etárias, e de mobilizar instrumentos jurídicos concretos. O produto coletivo da oficina é um protocolo prático de proteção de direitos, diretamente aplicável em diferentes contextos de atuação.</w:t>
            </w:r>
          </w:p>
        </w:tc>
      </w:tr>
      <w:tr w:rsidR="0040568A" w:rsidRPr="00E57EE0" w14:paraId="7E159ED0"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46AFC679"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605DEA9E"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0DFEA75D" w14:textId="77777777" w:rsidR="0040568A" w:rsidRPr="00E57EE0" w:rsidRDefault="0040568A"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7D6746D7" w14:textId="77777777" w:rsidR="0040568A" w:rsidRPr="00E57EE0" w:rsidRDefault="0040568A"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1C0004BB" w14:textId="77777777" w:rsidTr="00C367F5">
        <w:trPr>
          <w:trHeight w:val="315"/>
        </w:trPr>
        <w:tc>
          <w:tcPr>
            <w:tcW w:w="2977" w:type="dxa"/>
            <w:tcBorders>
              <w:top w:val="single" w:sz="6" w:space="0" w:color="CCCCCC"/>
              <w:left w:val="single" w:sz="6" w:space="0" w:color="00FF00"/>
              <w:bottom w:val="single" w:sz="6" w:space="0" w:color="00FF00"/>
              <w:right w:val="single" w:sz="6" w:space="0" w:color="00FF00"/>
            </w:tcBorders>
            <w:shd w:val="clear" w:color="auto" w:fill="auto"/>
            <w:tcMar>
              <w:top w:w="30" w:type="dxa"/>
              <w:left w:w="120" w:type="dxa"/>
              <w:bottom w:w="30" w:type="dxa"/>
              <w:right w:w="120" w:type="dxa"/>
            </w:tcMar>
            <w:vAlign w:val="center"/>
            <w:hideMark/>
          </w:tcPr>
          <w:p w14:paraId="79C6A271" w14:textId="77777777"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Paulo </w:t>
            </w:r>
            <w:proofErr w:type="spellStart"/>
            <w:r w:rsidRPr="00E57EE0">
              <w:rPr>
                <w:rFonts w:ascii="Roboto" w:eastAsia="Times New Roman" w:hAnsi="Roboto" w:cs="Arial"/>
                <w:color w:val="434343"/>
                <w:sz w:val="20"/>
                <w:szCs w:val="20"/>
                <w:lang w:eastAsia="pt-BR"/>
              </w:rPr>
              <w:t>Rená</w:t>
            </w:r>
            <w:proofErr w:type="spellEnd"/>
            <w:r w:rsidRPr="00E57EE0">
              <w:rPr>
                <w:rFonts w:ascii="Roboto" w:eastAsia="Times New Roman" w:hAnsi="Roboto" w:cs="Arial"/>
                <w:color w:val="434343"/>
                <w:sz w:val="20"/>
                <w:szCs w:val="20"/>
                <w:lang w:eastAsia="pt-BR"/>
              </w:rPr>
              <w:t xml:space="preserve"> da Silva Santarém</w:t>
            </w:r>
          </w:p>
        </w:tc>
        <w:tc>
          <w:tcPr>
            <w:tcW w:w="2268" w:type="dxa"/>
            <w:tcBorders>
              <w:top w:val="single" w:sz="6" w:space="0" w:color="CCCCCC"/>
              <w:left w:val="single" w:sz="6" w:space="0" w:color="CCCCCC"/>
              <w:bottom w:val="single" w:sz="6" w:space="0" w:color="00FF00"/>
              <w:right w:val="single" w:sz="6" w:space="0" w:color="00FF00"/>
            </w:tcBorders>
            <w:shd w:val="clear" w:color="auto" w:fill="auto"/>
            <w:tcMar>
              <w:top w:w="30" w:type="dxa"/>
              <w:left w:w="120" w:type="dxa"/>
              <w:bottom w:w="30" w:type="dxa"/>
              <w:right w:w="120" w:type="dxa"/>
            </w:tcMar>
            <w:vAlign w:val="center"/>
            <w:hideMark/>
          </w:tcPr>
          <w:p w14:paraId="035C3E44" w14:textId="77777777" w:rsidR="001A38A1" w:rsidRPr="00E57EE0" w:rsidRDefault="001A38A1" w:rsidP="001A38A1">
            <w:pPr>
              <w:spacing w:after="0" w:line="240" w:lineRule="auto"/>
              <w:rPr>
                <w:rFonts w:ascii="Roboto" w:eastAsia="Times New Roman" w:hAnsi="Roboto" w:cs="Arial"/>
                <w:color w:val="434343"/>
                <w:sz w:val="20"/>
                <w:szCs w:val="20"/>
                <w:lang w:eastAsia="pt-BR"/>
              </w:rPr>
            </w:pPr>
            <w:proofErr w:type="spellStart"/>
            <w:r w:rsidRPr="00E57EE0">
              <w:rPr>
                <w:rFonts w:ascii="Roboto" w:eastAsia="Times New Roman" w:hAnsi="Roboto" w:cs="Arial"/>
                <w:color w:val="434343"/>
                <w:sz w:val="20"/>
                <w:szCs w:val="20"/>
                <w:lang w:eastAsia="pt-BR"/>
              </w:rPr>
              <w:t>Aqualtune</w:t>
            </w:r>
            <w:proofErr w:type="spellEnd"/>
            <w:r w:rsidRPr="00E57EE0">
              <w:rPr>
                <w:rFonts w:ascii="Roboto" w:eastAsia="Times New Roman" w:hAnsi="Roboto" w:cs="Arial"/>
                <w:color w:val="434343"/>
                <w:sz w:val="20"/>
                <w:szCs w:val="20"/>
                <w:lang w:eastAsia="pt-BR"/>
              </w:rPr>
              <w:t xml:space="preserve"> </w:t>
            </w:r>
            <w:proofErr w:type="spellStart"/>
            <w:r w:rsidRPr="00E57EE0">
              <w:rPr>
                <w:rFonts w:ascii="Roboto" w:eastAsia="Times New Roman" w:hAnsi="Roboto" w:cs="Arial"/>
                <w:color w:val="434343"/>
                <w:sz w:val="20"/>
                <w:szCs w:val="20"/>
                <w:lang w:eastAsia="pt-BR"/>
              </w:rPr>
              <w:t>Lab</w:t>
            </w:r>
            <w:proofErr w:type="spellEnd"/>
          </w:p>
        </w:tc>
        <w:tc>
          <w:tcPr>
            <w:tcW w:w="3260" w:type="dxa"/>
            <w:tcBorders>
              <w:top w:val="single" w:sz="6" w:space="0" w:color="CCCCCC"/>
              <w:left w:val="single" w:sz="6" w:space="0" w:color="CCCCCC"/>
              <w:bottom w:val="single" w:sz="6" w:space="0" w:color="00FF00"/>
              <w:right w:val="single" w:sz="6" w:space="0" w:color="00FF00"/>
            </w:tcBorders>
            <w:shd w:val="clear" w:color="auto" w:fill="auto"/>
            <w:tcMar>
              <w:top w:w="30" w:type="dxa"/>
              <w:left w:w="120" w:type="dxa"/>
              <w:bottom w:w="30" w:type="dxa"/>
              <w:right w:w="120" w:type="dxa"/>
            </w:tcMar>
            <w:vAlign w:val="center"/>
            <w:hideMark/>
          </w:tcPr>
          <w:p w14:paraId="6A2E2BDC" w14:textId="77777777" w:rsidR="001A38A1" w:rsidRPr="00E57EE0" w:rsidRDefault="001A38A1" w:rsidP="001A38A1">
            <w:pPr>
              <w:spacing w:after="0" w:line="240" w:lineRule="auto"/>
              <w:rPr>
                <w:rFonts w:ascii="Roboto" w:eastAsia="Times New Roman" w:hAnsi="Roboto" w:cs="Arial"/>
                <w:color w:val="434343"/>
                <w:sz w:val="20"/>
                <w:szCs w:val="20"/>
                <w:lang w:eastAsia="pt-BR"/>
              </w:rPr>
            </w:pPr>
          </w:p>
        </w:tc>
        <w:tc>
          <w:tcPr>
            <w:tcW w:w="993" w:type="dxa"/>
            <w:tcBorders>
              <w:top w:val="single" w:sz="6" w:space="0" w:color="CCCCCC"/>
              <w:left w:val="single" w:sz="6" w:space="0" w:color="CCCCCC"/>
              <w:bottom w:val="single" w:sz="6" w:space="0" w:color="00FF00"/>
              <w:right w:val="single" w:sz="6" w:space="0" w:color="00FF00"/>
            </w:tcBorders>
            <w:shd w:val="clear" w:color="auto" w:fill="auto"/>
            <w:tcMar>
              <w:top w:w="30" w:type="dxa"/>
              <w:left w:w="120" w:type="dxa"/>
              <w:bottom w:w="30" w:type="dxa"/>
              <w:right w:w="120" w:type="dxa"/>
            </w:tcMar>
            <w:vAlign w:val="center"/>
          </w:tcPr>
          <w:p w14:paraId="08559076" w14:textId="20948E29" w:rsidR="001A38A1" w:rsidRPr="00E57EE0" w:rsidRDefault="00C367F5" w:rsidP="001A38A1">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4</w:t>
            </w:r>
          </w:p>
        </w:tc>
        <w:tc>
          <w:tcPr>
            <w:tcW w:w="260" w:type="dxa"/>
            <w:tcBorders>
              <w:top w:val="single" w:sz="6" w:space="0" w:color="CCCCCC"/>
              <w:left w:val="single" w:sz="6" w:space="0" w:color="CCCCCC"/>
              <w:bottom w:val="single" w:sz="6" w:space="0" w:color="00FF00"/>
              <w:right w:val="single" w:sz="6" w:space="0" w:color="00FF00"/>
            </w:tcBorders>
            <w:shd w:val="clear" w:color="auto" w:fill="70AD47" w:themeFill="accent6"/>
            <w:tcMar>
              <w:top w:w="30" w:type="dxa"/>
              <w:left w:w="120" w:type="dxa"/>
              <w:bottom w:w="30" w:type="dxa"/>
              <w:right w:w="120" w:type="dxa"/>
            </w:tcMar>
            <w:vAlign w:val="center"/>
          </w:tcPr>
          <w:p w14:paraId="5593A3CE" w14:textId="11C06C97" w:rsidR="001A38A1" w:rsidRPr="00E57EE0" w:rsidRDefault="001A38A1" w:rsidP="001A38A1">
            <w:pPr>
              <w:spacing w:after="0" w:line="240" w:lineRule="auto"/>
              <w:rPr>
                <w:rFonts w:ascii="Roboto" w:eastAsia="Times New Roman" w:hAnsi="Roboto" w:cs="Arial"/>
                <w:color w:val="434343"/>
                <w:sz w:val="20"/>
                <w:szCs w:val="20"/>
                <w:lang w:eastAsia="pt-BR"/>
              </w:rPr>
            </w:pPr>
          </w:p>
        </w:tc>
      </w:tr>
      <w:tr w:rsidR="0040568A" w:rsidRPr="007D0C62" w14:paraId="290780CB" w14:textId="77777777" w:rsidTr="00532605">
        <w:trPr>
          <w:gridAfter w:val="1"/>
          <w:wAfter w:w="260" w:type="dxa"/>
          <w:trHeight w:val="315"/>
        </w:trPr>
        <w:tc>
          <w:tcPr>
            <w:tcW w:w="9498" w:type="dxa"/>
            <w:gridSpan w:val="4"/>
            <w:tcBorders>
              <w:top w:val="single" w:sz="6" w:space="0" w:color="CCCCCC"/>
              <w:left w:val="single" w:sz="6" w:space="0" w:color="00FF00"/>
              <w:bottom w:val="single" w:sz="6" w:space="0" w:color="00FF00"/>
              <w:right w:val="single" w:sz="6" w:space="0" w:color="00FF00"/>
            </w:tcBorders>
            <w:shd w:val="clear" w:color="auto" w:fill="auto"/>
            <w:tcMar>
              <w:top w:w="30" w:type="dxa"/>
              <w:left w:w="120" w:type="dxa"/>
              <w:bottom w:w="30" w:type="dxa"/>
              <w:right w:w="120" w:type="dxa"/>
            </w:tcMar>
            <w:vAlign w:val="center"/>
          </w:tcPr>
          <w:p w14:paraId="5835F511" w14:textId="77777777" w:rsidR="0040568A" w:rsidRPr="007D0C62" w:rsidRDefault="0040568A" w:rsidP="00532605">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 xml:space="preserve">Hackeando o </w:t>
            </w:r>
            <w:proofErr w:type="spellStart"/>
            <w:r w:rsidRPr="007D0C62">
              <w:rPr>
                <w:rFonts w:ascii="Roboto" w:eastAsia="Times New Roman" w:hAnsi="Roboto" w:cs="Arial"/>
                <w:b/>
                <w:bCs/>
                <w:i/>
                <w:iCs/>
                <w:color w:val="434343"/>
                <w:sz w:val="20"/>
                <w:szCs w:val="20"/>
                <w:lang w:eastAsia="pt-BR"/>
              </w:rPr>
              <w:t>Epistemicídio</w:t>
            </w:r>
            <w:proofErr w:type="spellEnd"/>
            <w:r w:rsidRPr="007D0C62">
              <w:rPr>
                <w:rFonts w:ascii="Roboto" w:eastAsia="Times New Roman" w:hAnsi="Roboto" w:cs="Arial"/>
                <w:b/>
                <w:bCs/>
                <w:i/>
                <w:iCs/>
                <w:color w:val="434343"/>
                <w:sz w:val="20"/>
                <w:szCs w:val="20"/>
                <w:lang w:eastAsia="pt-BR"/>
              </w:rPr>
              <w:t xml:space="preserve">: Práticas de Visibilidade para Referências Negras na Plataforma Wiki </w:t>
            </w:r>
            <w:proofErr w:type="spellStart"/>
            <w:r w:rsidRPr="007D0C62">
              <w:rPr>
                <w:rFonts w:ascii="Roboto" w:eastAsia="Times New Roman" w:hAnsi="Roboto" w:cs="Arial"/>
                <w:b/>
                <w:bCs/>
                <w:i/>
                <w:iCs/>
                <w:color w:val="434343"/>
                <w:sz w:val="20"/>
                <w:szCs w:val="20"/>
                <w:lang w:eastAsia="pt-BR"/>
              </w:rPr>
              <w:t>Akoben</w:t>
            </w:r>
            <w:proofErr w:type="spellEnd"/>
            <w:r w:rsidRPr="007D0C62">
              <w:rPr>
                <w:rFonts w:ascii="Roboto" w:eastAsia="Times New Roman" w:hAnsi="Roboto" w:cs="Arial"/>
                <w:b/>
                <w:bCs/>
                <w:i/>
                <w:iCs/>
                <w:color w:val="434343"/>
                <w:sz w:val="20"/>
                <w:szCs w:val="20"/>
                <w:lang w:eastAsia="pt-BR"/>
              </w:rPr>
              <w:t>.</w:t>
            </w:r>
          </w:p>
        </w:tc>
      </w:tr>
      <w:tr w:rsidR="001A38A1" w:rsidRPr="00E57EE0" w14:paraId="23767871" w14:textId="77777777" w:rsidTr="008168A3">
        <w:trPr>
          <w:gridAfter w:val="1"/>
          <w:wAfter w:w="260" w:type="dxa"/>
          <w:trHeight w:val="315"/>
        </w:trPr>
        <w:tc>
          <w:tcPr>
            <w:tcW w:w="9498" w:type="dxa"/>
            <w:gridSpan w:val="4"/>
            <w:tcBorders>
              <w:top w:val="single" w:sz="6" w:space="0" w:color="CCCCCC"/>
              <w:left w:val="single" w:sz="6" w:space="0" w:color="00FF00"/>
              <w:bottom w:val="single" w:sz="6" w:space="0" w:color="00FF00"/>
              <w:right w:val="single" w:sz="6" w:space="0" w:color="00FF00"/>
            </w:tcBorders>
            <w:shd w:val="clear" w:color="auto" w:fill="auto"/>
            <w:tcMar>
              <w:top w:w="30" w:type="dxa"/>
              <w:left w:w="120" w:type="dxa"/>
              <w:bottom w:w="30" w:type="dxa"/>
              <w:right w:w="120" w:type="dxa"/>
            </w:tcMar>
            <w:vAlign w:val="center"/>
          </w:tcPr>
          <w:p w14:paraId="49A6EA47" w14:textId="414CA061"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A oficina "Hackeando o </w:t>
            </w:r>
            <w:proofErr w:type="spellStart"/>
            <w:r w:rsidRPr="00E57EE0">
              <w:rPr>
                <w:rFonts w:ascii="Roboto" w:eastAsia="Times New Roman" w:hAnsi="Roboto" w:cs="Arial"/>
                <w:color w:val="434343"/>
                <w:sz w:val="20"/>
                <w:szCs w:val="20"/>
                <w:lang w:eastAsia="pt-BR"/>
              </w:rPr>
              <w:t>Epistemicídio</w:t>
            </w:r>
            <w:proofErr w:type="spellEnd"/>
            <w:r w:rsidRPr="00E57EE0">
              <w:rPr>
                <w:rFonts w:ascii="Roboto" w:eastAsia="Times New Roman" w:hAnsi="Roboto" w:cs="Arial"/>
                <w:color w:val="434343"/>
                <w:sz w:val="20"/>
                <w:szCs w:val="20"/>
                <w:lang w:eastAsia="pt-BR"/>
              </w:rPr>
              <w:t xml:space="preserve">" surge da necessidade urgente de enfrentar o apagamento histórico e a invisibilidade de intelectuais negros nos campos do Direito e da Tecnologia no Brasil. Atualmente, o conhecimento sobre essas trajetórias muitas vezes permanece restrito a formatos estáticos ou redes fechadas, sofrendo com a rápida defasagem de dados. O objetivo central desta atividade é capacitar os participantes a utilizarem o ecossistema </w:t>
            </w:r>
            <w:proofErr w:type="spellStart"/>
            <w:r w:rsidRPr="00E57EE0">
              <w:rPr>
                <w:rFonts w:ascii="Roboto" w:eastAsia="Times New Roman" w:hAnsi="Roboto" w:cs="Arial"/>
                <w:color w:val="434343"/>
                <w:sz w:val="20"/>
                <w:szCs w:val="20"/>
                <w:lang w:eastAsia="pt-BR"/>
              </w:rPr>
              <w:t>Wikimedia</w:t>
            </w:r>
            <w:proofErr w:type="spellEnd"/>
            <w:r w:rsidRPr="00E57EE0">
              <w:rPr>
                <w:rFonts w:ascii="Roboto" w:eastAsia="Times New Roman" w:hAnsi="Roboto" w:cs="Arial"/>
                <w:color w:val="434343"/>
                <w:sz w:val="20"/>
                <w:szCs w:val="20"/>
                <w:lang w:eastAsia="pt-BR"/>
              </w:rPr>
              <w:t xml:space="preserve"> (Wikipédia e </w:t>
            </w:r>
            <w:proofErr w:type="spellStart"/>
            <w:r w:rsidRPr="00E57EE0">
              <w:rPr>
                <w:rFonts w:ascii="Roboto" w:eastAsia="Times New Roman" w:hAnsi="Roboto" w:cs="Arial"/>
                <w:color w:val="434343"/>
                <w:sz w:val="20"/>
                <w:szCs w:val="20"/>
                <w:lang w:eastAsia="pt-BR"/>
              </w:rPr>
              <w:t>Wikidata</w:t>
            </w:r>
            <w:proofErr w:type="spellEnd"/>
            <w:r w:rsidRPr="00E57EE0">
              <w:rPr>
                <w:rFonts w:ascii="Roboto" w:eastAsia="Times New Roman" w:hAnsi="Roboto" w:cs="Arial"/>
                <w:color w:val="434343"/>
                <w:sz w:val="20"/>
                <w:szCs w:val="20"/>
                <w:lang w:eastAsia="pt-BR"/>
              </w:rPr>
              <w:t xml:space="preserve">) como ferramenta política de combate ao </w:t>
            </w:r>
            <w:proofErr w:type="spellStart"/>
            <w:r w:rsidRPr="00E57EE0">
              <w:rPr>
                <w:rFonts w:ascii="Roboto" w:eastAsia="Times New Roman" w:hAnsi="Roboto" w:cs="Arial"/>
                <w:color w:val="434343"/>
                <w:sz w:val="20"/>
                <w:szCs w:val="20"/>
                <w:lang w:eastAsia="pt-BR"/>
              </w:rPr>
              <w:t>epistemicídio</w:t>
            </w:r>
            <w:proofErr w:type="spellEnd"/>
            <w:r w:rsidRPr="00E57EE0">
              <w:rPr>
                <w:rFonts w:ascii="Roboto" w:eastAsia="Times New Roman" w:hAnsi="Roboto" w:cs="Arial"/>
                <w:color w:val="434343"/>
                <w:sz w:val="20"/>
                <w:szCs w:val="20"/>
                <w:lang w:eastAsia="pt-BR"/>
              </w:rPr>
              <w:t xml:space="preserve">, transformando a lista de especialistas da "Cartilha </w:t>
            </w:r>
            <w:proofErr w:type="spellStart"/>
            <w:r w:rsidRPr="00E57EE0">
              <w:rPr>
                <w:rFonts w:ascii="Roboto" w:eastAsia="Times New Roman" w:hAnsi="Roboto" w:cs="Arial"/>
                <w:color w:val="434343"/>
                <w:sz w:val="20"/>
                <w:szCs w:val="20"/>
                <w:lang w:eastAsia="pt-BR"/>
              </w:rPr>
              <w:t>Akoben</w:t>
            </w:r>
            <w:proofErr w:type="spellEnd"/>
            <w:r w:rsidRPr="00E57EE0">
              <w:rPr>
                <w:rFonts w:ascii="Roboto" w:eastAsia="Times New Roman" w:hAnsi="Roboto" w:cs="Arial"/>
                <w:color w:val="434343"/>
                <w:sz w:val="20"/>
                <w:szCs w:val="20"/>
                <w:lang w:eastAsia="pt-BR"/>
              </w:rPr>
              <w:t xml:space="preserve">" em dados estruturados e globalmente indexáveis. A metodologia será dividida em três fases complementares. 1. Fundamentação Teórica: Apresentação do Protocolo ABCD (Abrir perspectiva, </w:t>
            </w:r>
            <w:proofErr w:type="gramStart"/>
            <w:r w:rsidRPr="00E57EE0">
              <w:rPr>
                <w:rFonts w:ascii="Roboto" w:eastAsia="Times New Roman" w:hAnsi="Roboto" w:cs="Arial"/>
                <w:color w:val="434343"/>
                <w:sz w:val="20"/>
                <w:szCs w:val="20"/>
                <w:lang w:eastAsia="pt-BR"/>
              </w:rPr>
              <w:t>Bancar</w:t>
            </w:r>
            <w:proofErr w:type="gramEnd"/>
            <w:r w:rsidRPr="00E57EE0">
              <w:rPr>
                <w:rFonts w:ascii="Roboto" w:eastAsia="Times New Roman" w:hAnsi="Roboto" w:cs="Arial"/>
                <w:color w:val="434343"/>
                <w:sz w:val="20"/>
                <w:szCs w:val="20"/>
                <w:lang w:eastAsia="pt-BR"/>
              </w:rPr>
              <w:t xml:space="preserve"> presença, Cuidar da participação e Diversificar pauta) como diretriz para a curadoria de conteúdo antirracista e inclusivo. 2. Prática de Edição (</w:t>
            </w:r>
            <w:proofErr w:type="spellStart"/>
            <w:r w:rsidRPr="00E57EE0">
              <w:rPr>
                <w:rFonts w:ascii="Roboto" w:eastAsia="Times New Roman" w:hAnsi="Roboto" w:cs="Arial"/>
                <w:color w:val="434343"/>
                <w:sz w:val="20"/>
                <w:szCs w:val="20"/>
                <w:lang w:eastAsia="pt-BR"/>
              </w:rPr>
              <w:t>Editatona</w:t>
            </w:r>
            <w:proofErr w:type="spellEnd"/>
            <w:r w:rsidRPr="00E57EE0">
              <w:rPr>
                <w:rFonts w:ascii="Roboto" w:eastAsia="Times New Roman" w:hAnsi="Roboto" w:cs="Arial"/>
                <w:color w:val="434343"/>
                <w:sz w:val="20"/>
                <w:szCs w:val="20"/>
                <w:lang w:eastAsia="pt-BR"/>
              </w:rPr>
              <w:t xml:space="preserve">): Demonstração técnica de como criar e melhorar verbetes na Wikipédia lusófona, focando em temas como Direito Digital, IA e discriminação, e proteção de dados sob uma perspectiva </w:t>
            </w:r>
            <w:proofErr w:type="spellStart"/>
            <w:r w:rsidRPr="00E57EE0">
              <w:rPr>
                <w:rFonts w:ascii="Roboto" w:eastAsia="Times New Roman" w:hAnsi="Roboto" w:cs="Arial"/>
                <w:color w:val="434343"/>
                <w:sz w:val="20"/>
                <w:szCs w:val="20"/>
                <w:lang w:eastAsia="pt-BR"/>
              </w:rPr>
              <w:t>racializada</w:t>
            </w:r>
            <w:proofErr w:type="spellEnd"/>
            <w:r w:rsidRPr="00E57EE0">
              <w:rPr>
                <w:rFonts w:ascii="Roboto" w:eastAsia="Times New Roman" w:hAnsi="Roboto" w:cs="Arial"/>
                <w:color w:val="434343"/>
                <w:sz w:val="20"/>
                <w:szCs w:val="20"/>
                <w:lang w:eastAsia="pt-BR"/>
              </w:rPr>
              <w:t xml:space="preserve">. 3. Estruturação de Dados: Introdução ao </w:t>
            </w:r>
            <w:proofErr w:type="spellStart"/>
            <w:r w:rsidRPr="00E57EE0">
              <w:rPr>
                <w:rFonts w:ascii="Roboto" w:eastAsia="Times New Roman" w:hAnsi="Roboto" w:cs="Arial"/>
                <w:color w:val="434343"/>
                <w:sz w:val="20"/>
                <w:szCs w:val="20"/>
                <w:lang w:eastAsia="pt-BR"/>
              </w:rPr>
              <w:t>Wikidata</w:t>
            </w:r>
            <w:proofErr w:type="spellEnd"/>
            <w:r w:rsidRPr="00E57EE0">
              <w:rPr>
                <w:rFonts w:ascii="Roboto" w:eastAsia="Times New Roman" w:hAnsi="Roboto" w:cs="Arial"/>
                <w:color w:val="434343"/>
                <w:sz w:val="20"/>
                <w:szCs w:val="20"/>
                <w:lang w:eastAsia="pt-BR"/>
              </w:rPr>
              <w:t xml:space="preserve"> para a inserção de metadados (formação, localização e especialidade), garantindo o que chamamos de "visibilidade algorítmica" — a garantia de que esses especialistas sejam encontrados por sistemas de recomendação e curadores de eventos. Os resultados esperados incluem a capacitação de novas pessoas negras para editor a Wikipedia e atuar de forma ativa na rede; a melhoria da qualidade do conteúdo em língua portuguesa sobre interseccionalidade tecnológica; e o fortalecimento da rede de sinergia iniciada em Belém durante o FIB. Ao final, quem participar terá aptidão para replicar o método de "emparelhamento" diante dos algoritmos de pesquisa (Google, Bing, etc.), diante das gerações, e diante da comunidade, garantindo que trajetórias de excelência negra ocupem espaços de destaque no conhecimento aberto mundial. Em vez de criar verbetes isolados (que são mais fáceis de apagar ou ignorar), o método cria uma "teia de excelência" onde cada nome sustenta e promove o outro, garantindo que a presença negra no Direito e na Tecnologia seja robusta, indexável e permanente.</w:t>
            </w:r>
          </w:p>
        </w:tc>
      </w:tr>
      <w:tr w:rsidR="0040568A" w:rsidRPr="00E57EE0" w14:paraId="4798DB2E"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333B347F"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0159C83A"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6C63159C" w14:textId="77777777" w:rsidR="0040568A" w:rsidRPr="00E57EE0" w:rsidRDefault="0040568A"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3040F8E3" w14:textId="77777777" w:rsidR="0040568A" w:rsidRPr="00E57EE0" w:rsidRDefault="0040568A"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4A328285" w14:textId="77777777" w:rsidTr="00C367F5">
        <w:trPr>
          <w:trHeight w:val="315"/>
        </w:trPr>
        <w:tc>
          <w:tcPr>
            <w:tcW w:w="2977" w:type="dxa"/>
            <w:tcBorders>
              <w:top w:val="single" w:sz="6" w:space="0" w:color="CCCCCC"/>
              <w:left w:val="single" w:sz="6" w:space="0" w:color="00FF00"/>
              <w:bottom w:val="single" w:sz="6" w:space="0" w:color="00FF00"/>
              <w:right w:val="single" w:sz="6" w:space="0" w:color="00FF00"/>
            </w:tcBorders>
            <w:shd w:val="clear" w:color="auto" w:fill="auto"/>
            <w:tcMar>
              <w:top w:w="30" w:type="dxa"/>
              <w:left w:w="120" w:type="dxa"/>
              <w:bottom w:w="30" w:type="dxa"/>
              <w:right w:w="120" w:type="dxa"/>
            </w:tcMar>
            <w:vAlign w:val="center"/>
            <w:hideMark/>
          </w:tcPr>
          <w:p w14:paraId="47C24D2E" w14:textId="77777777"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Pâmela </w:t>
            </w:r>
            <w:proofErr w:type="spellStart"/>
            <w:r w:rsidRPr="00E57EE0">
              <w:rPr>
                <w:rFonts w:ascii="Roboto" w:eastAsia="Times New Roman" w:hAnsi="Roboto" w:cs="Arial"/>
                <w:color w:val="434343"/>
                <w:sz w:val="20"/>
                <w:szCs w:val="20"/>
                <w:lang w:eastAsia="pt-BR"/>
              </w:rPr>
              <w:t>Layla</w:t>
            </w:r>
            <w:proofErr w:type="spellEnd"/>
            <w:r w:rsidRPr="00E57EE0">
              <w:rPr>
                <w:rFonts w:ascii="Roboto" w:eastAsia="Times New Roman" w:hAnsi="Roboto" w:cs="Arial"/>
                <w:color w:val="434343"/>
                <w:sz w:val="20"/>
                <w:szCs w:val="20"/>
                <w:lang w:eastAsia="pt-BR"/>
              </w:rPr>
              <w:t xml:space="preserve"> Freitas Barbosa</w:t>
            </w:r>
          </w:p>
        </w:tc>
        <w:tc>
          <w:tcPr>
            <w:tcW w:w="2268" w:type="dxa"/>
            <w:tcBorders>
              <w:top w:val="single" w:sz="6" w:space="0" w:color="CCCCCC"/>
              <w:left w:val="single" w:sz="6" w:space="0" w:color="CCCCCC"/>
              <w:bottom w:val="single" w:sz="6" w:space="0" w:color="00FF00"/>
              <w:right w:val="single" w:sz="6" w:space="0" w:color="00FF00"/>
            </w:tcBorders>
            <w:shd w:val="clear" w:color="auto" w:fill="auto"/>
            <w:tcMar>
              <w:top w:w="30" w:type="dxa"/>
              <w:left w:w="120" w:type="dxa"/>
              <w:bottom w:w="30" w:type="dxa"/>
              <w:right w:w="120" w:type="dxa"/>
            </w:tcMar>
            <w:vAlign w:val="center"/>
            <w:hideMark/>
          </w:tcPr>
          <w:p w14:paraId="1BC71AF5" w14:textId="77777777"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IFCE - Campus Fortaleza.</w:t>
            </w:r>
          </w:p>
        </w:tc>
        <w:tc>
          <w:tcPr>
            <w:tcW w:w="3260" w:type="dxa"/>
            <w:tcBorders>
              <w:top w:val="single" w:sz="6" w:space="0" w:color="CCCCCC"/>
              <w:left w:val="single" w:sz="6" w:space="0" w:color="CCCCCC"/>
              <w:bottom w:val="single" w:sz="6" w:space="0" w:color="00FF00"/>
              <w:right w:val="single" w:sz="6" w:space="0" w:color="00FF00"/>
            </w:tcBorders>
            <w:shd w:val="clear" w:color="auto" w:fill="auto"/>
            <w:tcMar>
              <w:top w:w="30" w:type="dxa"/>
              <w:left w:w="120" w:type="dxa"/>
              <w:bottom w:w="30" w:type="dxa"/>
              <w:right w:w="120" w:type="dxa"/>
            </w:tcMar>
            <w:vAlign w:val="center"/>
            <w:hideMark/>
          </w:tcPr>
          <w:p w14:paraId="109A08FE" w14:textId="71ACA42B"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Paulo Regis Carneiro de Araújo</w:t>
            </w:r>
          </w:p>
        </w:tc>
        <w:tc>
          <w:tcPr>
            <w:tcW w:w="993" w:type="dxa"/>
            <w:tcBorders>
              <w:top w:val="single" w:sz="6" w:space="0" w:color="CCCCCC"/>
              <w:left w:val="single" w:sz="6" w:space="0" w:color="CCCCCC"/>
              <w:bottom w:val="single" w:sz="6" w:space="0" w:color="00FF00"/>
              <w:right w:val="single" w:sz="6" w:space="0" w:color="00FF00"/>
            </w:tcBorders>
            <w:shd w:val="clear" w:color="auto" w:fill="auto"/>
            <w:tcMar>
              <w:top w:w="30" w:type="dxa"/>
              <w:left w:w="120" w:type="dxa"/>
              <w:bottom w:w="30" w:type="dxa"/>
              <w:right w:w="120" w:type="dxa"/>
            </w:tcMar>
            <w:vAlign w:val="center"/>
          </w:tcPr>
          <w:p w14:paraId="0057B56B" w14:textId="74B013D0" w:rsidR="001A38A1" w:rsidRPr="00E57EE0" w:rsidRDefault="00C367F5" w:rsidP="001A38A1">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5</w:t>
            </w:r>
          </w:p>
        </w:tc>
        <w:tc>
          <w:tcPr>
            <w:tcW w:w="260" w:type="dxa"/>
            <w:tcBorders>
              <w:top w:val="single" w:sz="6" w:space="0" w:color="CCCCCC"/>
              <w:left w:val="single" w:sz="6" w:space="0" w:color="CCCCCC"/>
              <w:bottom w:val="single" w:sz="6" w:space="0" w:color="00FF00"/>
              <w:right w:val="single" w:sz="6" w:space="0" w:color="00FF00"/>
            </w:tcBorders>
            <w:shd w:val="clear" w:color="auto" w:fill="70AD47" w:themeFill="accent6"/>
            <w:tcMar>
              <w:top w:w="30" w:type="dxa"/>
              <w:left w:w="120" w:type="dxa"/>
              <w:bottom w:w="30" w:type="dxa"/>
              <w:right w:w="120" w:type="dxa"/>
            </w:tcMar>
            <w:vAlign w:val="center"/>
          </w:tcPr>
          <w:p w14:paraId="3FD785BD" w14:textId="54F332F9" w:rsidR="001A38A1" w:rsidRPr="00E57EE0" w:rsidRDefault="001A38A1" w:rsidP="001A38A1">
            <w:pPr>
              <w:spacing w:after="0" w:line="240" w:lineRule="auto"/>
              <w:rPr>
                <w:rFonts w:ascii="Roboto" w:eastAsia="Times New Roman" w:hAnsi="Roboto" w:cs="Arial"/>
                <w:color w:val="434343"/>
                <w:sz w:val="20"/>
                <w:szCs w:val="20"/>
                <w:lang w:eastAsia="pt-BR"/>
              </w:rPr>
            </w:pPr>
          </w:p>
        </w:tc>
      </w:tr>
      <w:tr w:rsidR="0040568A" w:rsidRPr="007D0C62" w14:paraId="009E3ACE" w14:textId="77777777" w:rsidTr="00532605">
        <w:trPr>
          <w:gridAfter w:val="1"/>
          <w:wAfter w:w="260" w:type="dxa"/>
          <w:trHeight w:val="315"/>
        </w:trPr>
        <w:tc>
          <w:tcPr>
            <w:tcW w:w="9498" w:type="dxa"/>
            <w:gridSpan w:val="4"/>
            <w:tcBorders>
              <w:top w:val="single" w:sz="6" w:space="0" w:color="CCCCCC"/>
              <w:left w:val="single" w:sz="6" w:space="0" w:color="00FF00"/>
              <w:bottom w:val="single" w:sz="6" w:space="0" w:color="00FF00"/>
              <w:right w:val="single" w:sz="6" w:space="0" w:color="00FF00"/>
            </w:tcBorders>
            <w:shd w:val="clear" w:color="auto" w:fill="auto"/>
            <w:tcMar>
              <w:top w:w="30" w:type="dxa"/>
              <w:left w:w="120" w:type="dxa"/>
              <w:bottom w:w="30" w:type="dxa"/>
              <w:right w:w="120" w:type="dxa"/>
            </w:tcMar>
            <w:vAlign w:val="center"/>
          </w:tcPr>
          <w:p w14:paraId="3CF791B9" w14:textId="77777777" w:rsidR="0040568A" w:rsidRPr="007D0C62" w:rsidRDefault="0040568A" w:rsidP="00532605">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 xml:space="preserve">Identificando o Racismo Digital: da teoria de </w:t>
            </w:r>
            <w:proofErr w:type="spellStart"/>
            <w:r w:rsidRPr="007D0C62">
              <w:rPr>
                <w:rFonts w:ascii="Roboto" w:eastAsia="Times New Roman" w:hAnsi="Roboto" w:cs="Arial"/>
                <w:b/>
                <w:bCs/>
                <w:i/>
                <w:iCs/>
                <w:color w:val="434343"/>
                <w:sz w:val="20"/>
                <w:szCs w:val="20"/>
                <w:lang w:eastAsia="pt-BR"/>
              </w:rPr>
              <w:t>Tarcízio</w:t>
            </w:r>
            <w:proofErr w:type="spellEnd"/>
            <w:r w:rsidRPr="007D0C62">
              <w:rPr>
                <w:rFonts w:ascii="Roboto" w:eastAsia="Times New Roman" w:hAnsi="Roboto" w:cs="Arial"/>
                <w:b/>
                <w:bCs/>
                <w:i/>
                <w:iCs/>
                <w:color w:val="434343"/>
                <w:sz w:val="20"/>
                <w:szCs w:val="20"/>
                <w:lang w:eastAsia="pt-BR"/>
              </w:rPr>
              <w:t xml:space="preserve"> Silva à prática com linha do tempo e papel.</w:t>
            </w:r>
          </w:p>
        </w:tc>
      </w:tr>
      <w:tr w:rsidR="001A38A1" w:rsidRPr="00E57EE0" w14:paraId="228EF18B" w14:textId="77777777" w:rsidTr="008168A3">
        <w:trPr>
          <w:gridAfter w:val="1"/>
          <w:wAfter w:w="260" w:type="dxa"/>
          <w:trHeight w:val="315"/>
        </w:trPr>
        <w:tc>
          <w:tcPr>
            <w:tcW w:w="9498" w:type="dxa"/>
            <w:gridSpan w:val="4"/>
            <w:tcBorders>
              <w:top w:val="single" w:sz="6" w:space="0" w:color="CCCCCC"/>
              <w:left w:val="single" w:sz="6" w:space="0" w:color="00FF00"/>
              <w:bottom w:val="single" w:sz="6" w:space="0" w:color="00FF00"/>
              <w:right w:val="single" w:sz="6" w:space="0" w:color="00FF00"/>
            </w:tcBorders>
            <w:shd w:val="clear" w:color="auto" w:fill="auto"/>
            <w:tcMar>
              <w:top w:w="30" w:type="dxa"/>
              <w:left w:w="120" w:type="dxa"/>
              <w:bottom w:w="30" w:type="dxa"/>
              <w:right w:w="120" w:type="dxa"/>
            </w:tcMar>
            <w:vAlign w:val="center"/>
          </w:tcPr>
          <w:p w14:paraId="18A8E612" w14:textId="266E2C51"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Capacitar participantes a identificar, analisar e classificar diferentes manifestações do racismo digital, do explícito ao algorítmico por meio de uma metodologia ativa que integra referencial teórico antirracista, construção colaborativa de linha do tempo e exercício prático com papel e caneta.</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A oficina parte do conceito de racismo algorítmico de </w:t>
            </w:r>
            <w:proofErr w:type="spellStart"/>
            <w:r w:rsidRPr="00E57EE0">
              <w:rPr>
                <w:rFonts w:ascii="Roboto" w:eastAsia="Times New Roman" w:hAnsi="Roboto" w:cs="Arial"/>
                <w:color w:val="434343"/>
                <w:sz w:val="20"/>
                <w:szCs w:val="20"/>
                <w:lang w:eastAsia="pt-BR"/>
              </w:rPr>
              <w:t>Tarcízio</w:t>
            </w:r>
            <w:proofErr w:type="spellEnd"/>
            <w:r w:rsidRPr="00E57EE0">
              <w:rPr>
                <w:rFonts w:ascii="Roboto" w:eastAsia="Times New Roman" w:hAnsi="Roboto" w:cs="Arial"/>
                <w:color w:val="434343"/>
                <w:sz w:val="20"/>
                <w:szCs w:val="20"/>
                <w:lang w:eastAsia="pt-BR"/>
              </w:rPr>
              <w:t xml:space="preserve"> Silva, definido como a ordenação </w:t>
            </w:r>
            <w:proofErr w:type="spellStart"/>
            <w:r w:rsidRPr="00E57EE0">
              <w:rPr>
                <w:rFonts w:ascii="Roboto" w:eastAsia="Times New Roman" w:hAnsi="Roboto" w:cs="Arial"/>
                <w:color w:val="434343"/>
                <w:sz w:val="20"/>
                <w:szCs w:val="20"/>
                <w:lang w:eastAsia="pt-BR"/>
              </w:rPr>
              <w:t>racializada</w:t>
            </w:r>
            <w:proofErr w:type="spellEnd"/>
            <w:r w:rsidRPr="00E57EE0">
              <w:rPr>
                <w:rFonts w:ascii="Roboto" w:eastAsia="Times New Roman" w:hAnsi="Roboto" w:cs="Arial"/>
                <w:color w:val="434343"/>
                <w:sz w:val="20"/>
                <w:szCs w:val="20"/>
                <w:lang w:eastAsia="pt-BR"/>
              </w:rPr>
              <w:t xml:space="preserve"> de classificação social, distribuição de recursos e produção de violência por meio de tecnologias moldadas por relações históricas de poder. Dialogamos também com noções de colonialismo digital, </w:t>
            </w:r>
            <w:proofErr w:type="spellStart"/>
            <w:r w:rsidRPr="00E57EE0">
              <w:rPr>
                <w:rFonts w:ascii="Roboto" w:eastAsia="Times New Roman" w:hAnsi="Roboto" w:cs="Arial"/>
                <w:color w:val="434343"/>
                <w:sz w:val="20"/>
                <w:szCs w:val="20"/>
                <w:lang w:eastAsia="pt-BR"/>
              </w:rPr>
              <w:t>microagressões</w:t>
            </w:r>
            <w:proofErr w:type="spellEnd"/>
            <w:r w:rsidRPr="00E57EE0">
              <w:rPr>
                <w:rFonts w:ascii="Roboto" w:eastAsia="Times New Roman" w:hAnsi="Roboto" w:cs="Arial"/>
                <w:color w:val="434343"/>
                <w:sz w:val="20"/>
                <w:szCs w:val="20"/>
                <w:lang w:eastAsia="pt-BR"/>
              </w:rPr>
              <w:t xml:space="preserve">, silenciamento, </w:t>
            </w:r>
            <w:proofErr w:type="spellStart"/>
            <w:r w:rsidRPr="00E57EE0">
              <w:rPr>
                <w:rFonts w:ascii="Roboto" w:eastAsia="Times New Roman" w:hAnsi="Roboto" w:cs="Arial"/>
                <w:color w:val="434343"/>
                <w:sz w:val="20"/>
                <w:szCs w:val="20"/>
                <w:lang w:eastAsia="pt-BR"/>
              </w:rPr>
              <w:t>invisibilização</w:t>
            </w:r>
            <w:proofErr w:type="spellEnd"/>
            <w:r w:rsidRPr="00E57EE0">
              <w:rPr>
                <w:rFonts w:ascii="Roboto" w:eastAsia="Times New Roman" w:hAnsi="Roboto" w:cs="Arial"/>
                <w:color w:val="434343"/>
                <w:sz w:val="20"/>
                <w:szCs w:val="20"/>
                <w:lang w:eastAsia="pt-BR"/>
              </w:rPr>
              <w:t xml:space="preserve"> e exclusão algorítmica, reconhecendo que o racismo em plataformas não se limita a ataques explícitos envolve </w:t>
            </w:r>
            <w:proofErr w:type="spellStart"/>
            <w:r w:rsidRPr="00E57EE0">
              <w:rPr>
                <w:rFonts w:ascii="Roboto" w:eastAsia="Times New Roman" w:hAnsi="Roboto" w:cs="Arial"/>
                <w:color w:val="434343"/>
                <w:sz w:val="20"/>
                <w:szCs w:val="20"/>
                <w:lang w:eastAsia="pt-BR"/>
              </w:rPr>
              <w:t>desmonetização</w:t>
            </w:r>
            <w:proofErr w:type="spellEnd"/>
            <w:r w:rsidRPr="00E57EE0">
              <w:rPr>
                <w:rFonts w:ascii="Roboto" w:eastAsia="Times New Roman" w:hAnsi="Roboto" w:cs="Arial"/>
                <w:color w:val="434343"/>
                <w:sz w:val="20"/>
                <w:szCs w:val="20"/>
                <w:lang w:eastAsia="pt-BR"/>
              </w:rPr>
              <w:t>, racismo religioso, vieses em sistemas de moderação e recomendação, e assimetrias de visibilidade.</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Metodologia ativa (Totalizando 2 horas)</w:t>
            </w:r>
            <w:r w:rsidRPr="00E57EE0">
              <w:rPr>
                <w:rFonts w:ascii="Roboto" w:eastAsia="Times New Roman" w:hAnsi="Roboto" w:cs="Arial"/>
                <w:color w:val="434343"/>
                <w:sz w:val="20"/>
                <w:szCs w:val="20"/>
                <w:lang w:eastAsia="pt-BR"/>
              </w:rPr>
              <w:br/>
              <w:t xml:space="preserve">1.Abertura e conversa (15 min) – Apresentação dos tipos de racismo digital: explícito, </w:t>
            </w:r>
            <w:proofErr w:type="spellStart"/>
            <w:r w:rsidRPr="00E57EE0">
              <w:rPr>
                <w:rFonts w:ascii="Roboto" w:eastAsia="Times New Roman" w:hAnsi="Roboto" w:cs="Arial"/>
                <w:color w:val="434343"/>
                <w:sz w:val="20"/>
                <w:szCs w:val="20"/>
                <w:lang w:eastAsia="pt-BR"/>
              </w:rPr>
              <w:t>microagressões</w:t>
            </w:r>
            <w:proofErr w:type="spellEnd"/>
            <w:r w:rsidRPr="00E57EE0">
              <w:rPr>
                <w:rFonts w:ascii="Roboto" w:eastAsia="Times New Roman" w:hAnsi="Roboto" w:cs="Arial"/>
                <w:color w:val="434343"/>
                <w:sz w:val="20"/>
                <w:szCs w:val="20"/>
                <w:lang w:eastAsia="pt-BR"/>
              </w:rPr>
              <w:t xml:space="preserve">, apagamento de narrativas negras, viés algorítmico, racismo religioso online e </w:t>
            </w:r>
            <w:proofErr w:type="spellStart"/>
            <w:r w:rsidRPr="00E57EE0">
              <w:rPr>
                <w:rFonts w:ascii="Roboto" w:eastAsia="Times New Roman" w:hAnsi="Roboto" w:cs="Arial"/>
                <w:color w:val="434343"/>
                <w:sz w:val="20"/>
                <w:szCs w:val="20"/>
                <w:lang w:eastAsia="pt-BR"/>
              </w:rPr>
              <w:t>desmonetização</w:t>
            </w:r>
            <w:proofErr w:type="spellEnd"/>
            <w:r w:rsidRPr="00E57EE0">
              <w:rPr>
                <w:rFonts w:ascii="Roboto" w:eastAsia="Times New Roman" w:hAnsi="Roboto" w:cs="Arial"/>
                <w:color w:val="434343"/>
                <w:sz w:val="20"/>
                <w:szCs w:val="20"/>
                <w:lang w:eastAsia="pt-BR"/>
              </w:rPr>
              <w:t xml:space="preserve"> seletiva.</w:t>
            </w:r>
            <w:r w:rsidRPr="00E57EE0">
              <w:rPr>
                <w:rFonts w:ascii="Roboto" w:eastAsia="Times New Roman" w:hAnsi="Roboto" w:cs="Arial"/>
                <w:color w:val="434343"/>
                <w:sz w:val="20"/>
                <w:szCs w:val="20"/>
                <w:lang w:eastAsia="pt-BR"/>
              </w:rPr>
              <w:br/>
              <w:t xml:space="preserve">2.Construção coletiva da Linha do Tempo de </w:t>
            </w:r>
            <w:proofErr w:type="spellStart"/>
            <w:r w:rsidRPr="00E57EE0">
              <w:rPr>
                <w:rFonts w:ascii="Roboto" w:eastAsia="Times New Roman" w:hAnsi="Roboto" w:cs="Arial"/>
                <w:color w:val="434343"/>
                <w:sz w:val="20"/>
                <w:szCs w:val="20"/>
                <w:lang w:eastAsia="pt-BR"/>
              </w:rPr>
              <w:t>Tarcízio</w:t>
            </w:r>
            <w:proofErr w:type="spellEnd"/>
            <w:r w:rsidRPr="00E57EE0">
              <w:rPr>
                <w:rFonts w:ascii="Roboto" w:eastAsia="Times New Roman" w:hAnsi="Roboto" w:cs="Arial"/>
                <w:color w:val="434343"/>
                <w:sz w:val="20"/>
                <w:szCs w:val="20"/>
                <w:lang w:eastAsia="pt-BR"/>
              </w:rPr>
              <w:t xml:space="preserve"> (40 min) – Em grupos, os participantes recebem cards com marcos teóricos e empíricos (ex.: “2019 – Silva propõe racismo algorítmico”; “2021 – casos de moderação </w:t>
            </w:r>
            <w:proofErr w:type="spellStart"/>
            <w:r w:rsidRPr="00E57EE0">
              <w:rPr>
                <w:rFonts w:ascii="Roboto" w:eastAsia="Times New Roman" w:hAnsi="Roboto" w:cs="Arial"/>
                <w:color w:val="434343"/>
                <w:sz w:val="20"/>
                <w:szCs w:val="20"/>
                <w:lang w:eastAsia="pt-BR"/>
              </w:rPr>
              <w:t>racializada</w:t>
            </w:r>
            <w:proofErr w:type="spellEnd"/>
            <w:r w:rsidRPr="00E57EE0">
              <w:rPr>
                <w:rFonts w:ascii="Roboto" w:eastAsia="Times New Roman" w:hAnsi="Roboto" w:cs="Arial"/>
                <w:color w:val="434343"/>
                <w:sz w:val="20"/>
                <w:szCs w:val="20"/>
                <w:lang w:eastAsia="pt-BR"/>
              </w:rPr>
              <w:t xml:space="preserve"> no Brasil”; “2023 – Consulta Pública sobre Racismo em Plataformas”). Coletivamente, organizam esses eventos em uma linha temporal gigante no chão ou parede, discutindo a evolução do debate.</w:t>
            </w:r>
            <w:r w:rsidRPr="00E57EE0">
              <w:rPr>
                <w:rFonts w:ascii="Roboto" w:eastAsia="Times New Roman" w:hAnsi="Roboto" w:cs="Arial"/>
                <w:color w:val="434343"/>
                <w:sz w:val="20"/>
                <w:szCs w:val="20"/>
                <w:lang w:eastAsia="pt-BR"/>
              </w:rPr>
              <w:br/>
            </w:r>
            <w:proofErr w:type="gramStart"/>
            <w:r w:rsidRPr="00E57EE0">
              <w:rPr>
                <w:rFonts w:ascii="Roboto" w:eastAsia="Times New Roman" w:hAnsi="Roboto" w:cs="Arial"/>
                <w:color w:val="434343"/>
                <w:sz w:val="20"/>
                <w:szCs w:val="20"/>
                <w:lang w:eastAsia="pt-BR"/>
              </w:rPr>
              <w:t>3.Prática</w:t>
            </w:r>
            <w:proofErr w:type="gramEnd"/>
            <w:r w:rsidRPr="00E57EE0">
              <w:rPr>
                <w:rFonts w:ascii="Roboto" w:eastAsia="Times New Roman" w:hAnsi="Roboto" w:cs="Arial"/>
                <w:color w:val="434343"/>
                <w:sz w:val="20"/>
                <w:szCs w:val="20"/>
                <w:lang w:eastAsia="pt-BR"/>
              </w:rPr>
              <w:t xml:space="preserve"> com papel e caneta – “Caça ao Racismo Digital” (50 min) – Distribuímos capturas de tela reais (anônimas e eticamente preparadas) de posts, comentários, resultados de busca ou moderação de conteúdo. Cada participante, individualmente ou em dupla, classifica o tipo de racismo digital presente (ou a ausência), justifica brevemente e propõe uma intervenção antirracista (ex.: denúncia, </w:t>
            </w:r>
            <w:proofErr w:type="spellStart"/>
            <w:r w:rsidRPr="00E57EE0">
              <w:rPr>
                <w:rFonts w:ascii="Roboto" w:eastAsia="Times New Roman" w:hAnsi="Roboto" w:cs="Arial"/>
                <w:color w:val="434343"/>
                <w:sz w:val="20"/>
                <w:szCs w:val="20"/>
                <w:lang w:eastAsia="pt-BR"/>
              </w:rPr>
              <w:t>contra-narrativa</w:t>
            </w:r>
            <w:proofErr w:type="spellEnd"/>
            <w:r w:rsidRPr="00E57EE0">
              <w:rPr>
                <w:rFonts w:ascii="Roboto" w:eastAsia="Times New Roman" w:hAnsi="Roboto" w:cs="Arial"/>
                <w:color w:val="434343"/>
                <w:sz w:val="20"/>
                <w:szCs w:val="20"/>
                <w:lang w:eastAsia="pt-BR"/>
              </w:rPr>
              <w:t>, auditoria).</w:t>
            </w:r>
            <w:r w:rsidRPr="00E57EE0">
              <w:rPr>
                <w:rFonts w:ascii="Roboto" w:eastAsia="Times New Roman" w:hAnsi="Roboto" w:cs="Arial"/>
                <w:color w:val="434343"/>
                <w:sz w:val="20"/>
                <w:szCs w:val="20"/>
                <w:lang w:eastAsia="pt-BR"/>
              </w:rPr>
              <w:br/>
              <w:t xml:space="preserve">4.Discussão guiada e encaminhamentos (15 min) – Socialização de casos desafiadores, conexão com a proposta de aplicação de monitoramento de racismo digital mencionada na pesquisa-base, e sugestões de ferramentas de social </w:t>
            </w:r>
            <w:proofErr w:type="spellStart"/>
            <w:r w:rsidRPr="00E57EE0">
              <w:rPr>
                <w:rFonts w:ascii="Roboto" w:eastAsia="Times New Roman" w:hAnsi="Roboto" w:cs="Arial"/>
                <w:color w:val="434343"/>
                <w:sz w:val="20"/>
                <w:szCs w:val="20"/>
                <w:lang w:eastAsia="pt-BR"/>
              </w:rPr>
              <w:t>listening</w:t>
            </w:r>
            <w:proofErr w:type="spellEnd"/>
            <w:r w:rsidRPr="00E57EE0">
              <w:rPr>
                <w:rFonts w:ascii="Roboto" w:eastAsia="Times New Roman" w:hAnsi="Roboto" w:cs="Arial"/>
                <w:color w:val="434343"/>
                <w:sz w:val="20"/>
                <w:szCs w:val="20"/>
                <w:lang w:eastAsia="pt-BR"/>
              </w:rPr>
              <w:t xml:space="preserve"> com recorte antirracista.</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Resultados esperados</w:t>
            </w:r>
            <w:r w:rsidRPr="00E57EE0">
              <w:rPr>
                <w:rFonts w:ascii="Roboto" w:eastAsia="Times New Roman" w:hAnsi="Roboto" w:cs="Arial"/>
                <w:color w:val="434343"/>
                <w:sz w:val="20"/>
                <w:szCs w:val="20"/>
                <w:lang w:eastAsia="pt-BR"/>
              </w:rPr>
              <w:br/>
              <w:t>No final os participantes serão capazes de:</w:t>
            </w:r>
            <w:r w:rsidRPr="00E57EE0">
              <w:rPr>
                <w:rFonts w:ascii="Roboto" w:eastAsia="Times New Roman" w:hAnsi="Roboto" w:cs="Arial"/>
                <w:color w:val="434343"/>
                <w:sz w:val="20"/>
                <w:szCs w:val="20"/>
                <w:lang w:eastAsia="pt-BR"/>
              </w:rPr>
              <w:br/>
              <w:t>•Nomear diferentes tipos de racismo digital além do discurso explícito de ódio;</w:t>
            </w:r>
            <w:r w:rsidRPr="00E57EE0">
              <w:rPr>
                <w:rFonts w:ascii="Roboto" w:eastAsia="Times New Roman" w:hAnsi="Roboto" w:cs="Arial"/>
                <w:color w:val="434343"/>
                <w:sz w:val="20"/>
                <w:szCs w:val="20"/>
                <w:lang w:eastAsia="pt-BR"/>
              </w:rPr>
              <w:br/>
              <w:t>•Situar historicamente o debate sobre racismo algorítmico no Brasil;</w:t>
            </w:r>
            <w:r w:rsidRPr="00E57EE0">
              <w:rPr>
                <w:rFonts w:ascii="Roboto" w:eastAsia="Times New Roman" w:hAnsi="Roboto" w:cs="Arial"/>
                <w:color w:val="434343"/>
                <w:sz w:val="20"/>
                <w:szCs w:val="20"/>
                <w:lang w:eastAsia="pt-BR"/>
              </w:rPr>
              <w:br/>
              <w:t>•Aplicar uma matriz analítica prática para identificar violências raciais mediadas por plataformas;</w:t>
            </w:r>
            <w:r w:rsidRPr="00E57EE0">
              <w:rPr>
                <w:rFonts w:ascii="Roboto" w:eastAsia="Times New Roman" w:hAnsi="Roboto" w:cs="Arial"/>
                <w:color w:val="434343"/>
                <w:sz w:val="20"/>
                <w:szCs w:val="20"/>
                <w:lang w:eastAsia="pt-BR"/>
              </w:rPr>
              <w:br/>
              <w:t>•Propor respostas individuais e institucionais (observatórios, auditorias, políticas públicas).</w:t>
            </w:r>
          </w:p>
        </w:tc>
      </w:tr>
      <w:tr w:rsidR="0040568A" w:rsidRPr="00E57EE0" w14:paraId="12E0C624"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76822D5E"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7B136502"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3216F34A" w14:textId="77777777" w:rsidR="0040568A" w:rsidRPr="00E57EE0" w:rsidRDefault="0040568A"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35803793" w14:textId="77777777" w:rsidR="0040568A" w:rsidRPr="00E57EE0" w:rsidRDefault="0040568A"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63C2EB1A" w14:textId="77777777" w:rsidTr="00C367F5">
        <w:trPr>
          <w:trHeight w:val="315"/>
        </w:trPr>
        <w:tc>
          <w:tcPr>
            <w:tcW w:w="2977" w:type="dxa"/>
            <w:tcBorders>
              <w:top w:val="single" w:sz="6" w:space="0" w:color="CCCCCC"/>
              <w:left w:val="single" w:sz="6" w:space="0" w:color="00FF00"/>
              <w:bottom w:val="single" w:sz="6" w:space="0" w:color="4A86E8"/>
              <w:right w:val="single" w:sz="6" w:space="0" w:color="00FF00"/>
            </w:tcBorders>
            <w:shd w:val="clear" w:color="auto" w:fill="auto"/>
            <w:tcMar>
              <w:top w:w="30" w:type="dxa"/>
              <w:left w:w="120" w:type="dxa"/>
              <w:bottom w:w="30" w:type="dxa"/>
              <w:right w:w="120" w:type="dxa"/>
            </w:tcMar>
            <w:vAlign w:val="center"/>
            <w:hideMark/>
          </w:tcPr>
          <w:p w14:paraId="0EC60EE6" w14:textId="77777777"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Amanda Priscila da Silva</w:t>
            </w:r>
          </w:p>
        </w:tc>
        <w:tc>
          <w:tcPr>
            <w:tcW w:w="2268" w:type="dxa"/>
            <w:tcBorders>
              <w:top w:val="single" w:sz="6" w:space="0" w:color="CCCCCC"/>
              <w:left w:val="single" w:sz="6" w:space="0" w:color="CCCCCC"/>
              <w:bottom w:val="single" w:sz="6" w:space="0" w:color="4A86E8"/>
              <w:right w:val="single" w:sz="6" w:space="0" w:color="00FF00"/>
            </w:tcBorders>
            <w:shd w:val="clear" w:color="auto" w:fill="auto"/>
            <w:tcMar>
              <w:top w:w="30" w:type="dxa"/>
              <w:left w:w="120" w:type="dxa"/>
              <w:bottom w:w="30" w:type="dxa"/>
              <w:right w:w="120" w:type="dxa"/>
            </w:tcMar>
            <w:vAlign w:val="center"/>
            <w:hideMark/>
          </w:tcPr>
          <w:p w14:paraId="3D7E17B1" w14:textId="77777777" w:rsidR="001A38A1" w:rsidRPr="00E57EE0" w:rsidRDefault="001A38A1" w:rsidP="001A38A1">
            <w:pPr>
              <w:spacing w:after="0" w:line="240" w:lineRule="auto"/>
              <w:rPr>
                <w:rFonts w:ascii="Roboto" w:eastAsia="Times New Roman" w:hAnsi="Roboto" w:cs="Arial"/>
                <w:color w:val="434343"/>
                <w:sz w:val="20"/>
                <w:szCs w:val="20"/>
                <w:lang w:eastAsia="pt-BR"/>
              </w:rPr>
            </w:pPr>
            <w:proofErr w:type="spellStart"/>
            <w:r w:rsidRPr="00E57EE0">
              <w:rPr>
                <w:rFonts w:ascii="Roboto" w:eastAsia="Times New Roman" w:hAnsi="Roboto" w:cs="Arial"/>
                <w:color w:val="434343"/>
                <w:sz w:val="20"/>
                <w:szCs w:val="20"/>
                <w:lang w:eastAsia="pt-BR"/>
              </w:rPr>
              <w:t>Pretalab</w:t>
            </w:r>
            <w:proofErr w:type="spellEnd"/>
            <w:r w:rsidRPr="00E57EE0">
              <w:rPr>
                <w:rFonts w:ascii="Roboto" w:eastAsia="Times New Roman" w:hAnsi="Roboto" w:cs="Arial"/>
                <w:color w:val="434343"/>
                <w:sz w:val="20"/>
                <w:szCs w:val="20"/>
                <w:lang w:eastAsia="pt-BR"/>
              </w:rPr>
              <w:t xml:space="preserve"> / </w:t>
            </w:r>
            <w:proofErr w:type="spellStart"/>
            <w:r w:rsidRPr="00E57EE0">
              <w:rPr>
                <w:rFonts w:ascii="Roboto" w:eastAsia="Times New Roman" w:hAnsi="Roboto" w:cs="Arial"/>
                <w:color w:val="434343"/>
                <w:sz w:val="20"/>
                <w:szCs w:val="20"/>
                <w:lang w:eastAsia="pt-BR"/>
              </w:rPr>
              <w:t>Olabi</w:t>
            </w:r>
            <w:proofErr w:type="spellEnd"/>
          </w:p>
        </w:tc>
        <w:tc>
          <w:tcPr>
            <w:tcW w:w="3260" w:type="dxa"/>
            <w:tcBorders>
              <w:top w:val="single" w:sz="6" w:space="0" w:color="CCCCCC"/>
              <w:left w:val="single" w:sz="6" w:space="0" w:color="CCCCCC"/>
              <w:bottom w:val="single" w:sz="6" w:space="0" w:color="4A86E8"/>
              <w:right w:val="single" w:sz="6" w:space="0" w:color="00FF00"/>
            </w:tcBorders>
            <w:shd w:val="clear" w:color="auto" w:fill="auto"/>
            <w:tcMar>
              <w:top w:w="30" w:type="dxa"/>
              <w:left w:w="120" w:type="dxa"/>
              <w:bottom w:w="30" w:type="dxa"/>
              <w:right w:w="120" w:type="dxa"/>
            </w:tcMar>
            <w:vAlign w:val="center"/>
            <w:hideMark/>
          </w:tcPr>
          <w:p w14:paraId="39795869" w14:textId="77777777" w:rsidR="001A38A1" w:rsidRPr="00E57EE0" w:rsidRDefault="001A38A1" w:rsidP="001A38A1">
            <w:pPr>
              <w:spacing w:after="0" w:line="240" w:lineRule="auto"/>
              <w:rPr>
                <w:rFonts w:ascii="Roboto" w:eastAsia="Times New Roman" w:hAnsi="Roboto" w:cs="Arial"/>
                <w:color w:val="434343"/>
                <w:sz w:val="20"/>
                <w:szCs w:val="20"/>
                <w:lang w:eastAsia="pt-BR"/>
              </w:rPr>
            </w:pPr>
          </w:p>
        </w:tc>
        <w:tc>
          <w:tcPr>
            <w:tcW w:w="993" w:type="dxa"/>
            <w:tcBorders>
              <w:top w:val="single" w:sz="6" w:space="0" w:color="CCCCCC"/>
              <w:left w:val="single" w:sz="6" w:space="0" w:color="CCCCCC"/>
              <w:bottom w:val="single" w:sz="6" w:space="0" w:color="4A86E8"/>
              <w:right w:val="single" w:sz="6" w:space="0" w:color="00FF00"/>
            </w:tcBorders>
            <w:shd w:val="clear" w:color="auto" w:fill="auto"/>
            <w:tcMar>
              <w:top w:w="30" w:type="dxa"/>
              <w:left w:w="120" w:type="dxa"/>
              <w:bottom w:w="30" w:type="dxa"/>
              <w:right w:w="120" w:type="dxa"/>
            </w:tcMar>
            <w:vAlign w:val="center"/>
          </w:tcPr>
          <w:p w14:paraId="7F41879C" w14:textId="50C9C75D" w:rsidR="001A38A1" w:rsidRPr="00E57EE0" w:rsidRDefault="00C367F5" w:rsidP="001A38A1">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6</w:t>
            </w:r>
          </w:p>
        </w:tc>
        <w:tc>
          <w:tcPr>
            <w:tcW w:w="260" w:type="dxa"/>
            <w:tcBorders>
              <w:top w:val="single" w:sz="6" w:space="0" w:color="CCCCCC"/>
              <w:left w:val="single" w:sz="6" w:space="0" w:color="CCCCCC"/>
              <w:bottom w:val="single" w:sz="6" w:space="0" w:color="4A86E8"/>
              <w:right w:val="single" w:sz="6" w:space="0" w:color="00FF00"/>
            </w:tcBorders>
            <w:shd w:val="clear" w:color="auto" w:fill="70AD47" w:themeFill="accent6"/>
            <w:tcMar>
              <w:top w:w="30" w:type="dxa"/>
              <w:left w:w="120" w:type="dxa"/>
              <w:bottom w:w="30" w:type="dxa"/>
              <w:right w:w="120" w:type="dxa"/>
            </w:tcMar>
            <w:vAlign w:val="center"/>
          </w:tcPr>
          <w:p w14:paraId="0FFC7937" w14:textId="514D5BD2" w:rsidR="001A38A1" w:rsidRPr="00E57EE0" w:rsidRDefault="001A38A1" w:rsidP="001A38A1">
            <w:pPr>
              <w:spacing w:after="0" w:line="240" w:lineRule="auto"/>
              <w:rPr>
                <w:rFonts w:ascii="Roboto" w:eastAsia="Times New Roman" w:hAnsi="Roboto" w:cs="Arial"/>
                <w:color w:val="434343"/>
                <w:sz w:val="20"/>
                <w:szCs w:val="20"/>
                <w:lang w:eastAsia="pt-BR"/>
              </w:rPr>
            </w:pPr>
          </w:p>
        </w:tc>
      </w:tr>
      <w:tr w:rsidR="0040568A" w:rsidRPr="007D0C62" w14:paraId="360793BD" w14:textId="77777777" w:rsidTr="00532605">
        <w:trPr>
          <w:gridAfter w:val="1"/>
          <w:wAfter w:w="260" w:type="dxa"/>
          <w:trHeight w:val="315"/>
        </w:trPr>
        <w:tc>
          <w:tcPr>
            <w:tcW w:w="9498" w:type="dxa"/>
            <w:gridSpan w:val="4"/>
            <w:tcBorders>
              <w:top w:val="single" w:sz="6" w:space="0" w:color="CCCCCC"/>
              <w:left w:val="single" w:sz="6" w:space="0" w:color="00FF00"/>
              <w:bottom w:val="single" w:sz="6" w:space="0" w:color="00FF00"/>
              <w:right w:val="single" w:sz="6" w:space="0" w:color="00FF00"/>
            </w:tcBorders>
            <w:shd w:val="clear" w:color="auto" w:fill="auto"/>
            <w:tcMar>
              <w:top w:w="30" w:type="dxa"/>
              <w:left w:w="120" w:type="dxa"/>
              <w:bottom w:w="30" w:type="dxa"/>
              <w:right w:w="120" w:type="dxa"/>
            </w:tcMar>
            <w:vAlign w:val="center"/>
          </w:tcPr>
          <w:p w14:paraId="7B924901" w14:textId="77777777" w:rsidR="0040568A" w:rsidRPr="007D0C62" w:rsidRDefault="0040568A" w:rsidP="00532605">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Do Código à Estratégia: Metodologias de formação técnica para aceleração de lideranças negras na tecnologia</w:t>
            </w:r>
          </w:p>
        </w:tc>
      </w:tr>
      <w:tr w:rsidR="001A38A1" w:rsidRPr="00E57EE0" w14:paraId="5AF561C5" w14:textId="77777777" w:rsidTr="008168A3">
        <w:trPr>
          <w:gridAfter w:val="1"/>
          <w:wAfter w:w="260" w:type="dxa"/>
          <w:trHeight w:val="315"/>
        </w:trPr>
        <w:tc>
          <w:tcPr>
            <w:tcW w:w="9498" w:type="dxa"/>
            <w:gridSpan w:val="4"/>
            <w:tcBorders>
              <w:top w:val="single" w:sz="6" w:space="0" w:color="CCCCCC"/>
              <w:left w:val="single" w:sz="6" w:space="0" w:color="00FF00"/>
              <w:bottom w:val="single" w:sz="6" w:space="0" w:color="4A86E8"/>
              <w:right w:val="single" w:sz="6" w:space="0" w:color="00FF00"/>
            </w:tcBorders>
            <w:shd w:val="clear" w:color="auto" w:fill="auto"/>
            <w:tcMar>
              <w:top w:w="30" w:type="dxa"/>
              <w:left w:w="120" w:type="dxa"/>
              <w:bottom w:w="30" w:type="dxa"/>
              <w:right w:w="120" w:type="dxa"/>
            </w:tcMar>
            <w:vAlign w:val="center"/>
          </w:tcPr>
          <w:p w14:paraId="50A81333" w14:textId="030C9EC4"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Esta oficina propõe uma análise prática sobre a estruturação de percursos formativos em tecnologia que transcendem o ensino técnico de linguagens de programação, focando na preparação de talentos negros para a tomada de decisão estratégica. A premissa central é que a sub-representação racial no ecossistema digital não é apenas um problema social, mas um risco à integridade das soluções tecnológicas. Como demonstrado por </w:t>
            </w:r>
            <w:proofErr w:type="spellStart"/>
            <w:r w:rsidRPr="00E57EE0">
              <w:rPr>
                <w:rFonts w:ascii="Roboto" w:eastAsia="Times New Roman" w:hAnsi="Roboto" w:cs="Arial"/>
                <w:color w:val="434343"/>
                <w:sz w:val="20"/>
                <w:szCs w:val="20"/>
                <w:lang w:eastAsia="pt-BR"/>
              </w:rPr>
              <w:t>Joy</w:t>
            </w:r>
            <w:proofErr w:type="spellEnd"/>
            <w:r w:rsidRPr="00E57EE0">
              <w:rPr>
                <w:rFonts w:ascii="Roboto" w:eastAsia="Times New Roman" w:hAnsi="Roboto" w:cs="Arial"/>
                <w:color w:val="434343"/>
                <w:sz w:val="20"/>
                <w:szCs w:val="20"/>
                <w:lang w:eastAsia="pt-BR"/>
              </w:rPr>
              <w:t xml:space="preserve"> </w:t>
            </w:r>
            <w:proofErr w:type="spellStart"/>
            <w:r w:rsidRPr="00E57EE0">
              <w:rPr>
                <w:rFonts w:ascii="Roboto" w:eastAsia="Times New Roman" w:hAnsi="Roboto" w:cs="Arial"/>
                <w:color w:val="434343"/>
                <w:sz w:val="20"/>
                <w:szCs w:val="20"/>
                <w:lang w:eastAsia="pt-BR"/>
              </w:rPr>
              <w:t>Buolamwini</w:t>
            </w:r>
            <w:proofErr w:type="spellEnd"/>
            <w:r w:rsidRPr="00E57EE0">
              <w:rPr>
                <w:rFonts w:ascii="Roboto" w:eastAsia="Times New Roman" w:hAnsi="Roboto" w:cs="Arial"/>
                <w:color w:val="434343"/>
                <w:sz w:val="20"/>
                <w:szCs w:val="20"/>
                <w:lang w:eastAsia="pt-BR"/>
              </w:rPr>
              <w:t xml:space="preserve"> (MIT/</w:t>
            </w:r>
            <w:proofErr w:type="spellStart"/>
            <w:r w:rsidRPr="00E57EE0">
              <w:rPr>
                <w:rFonts w:ascii="Roboto" w:eastAsia="Times New Roman" w:hAnsi="Roboto" w:cs="Arial"/>
                <w:color w:val="434343"/>
                <w:sz w:val="20"/>
                <w:szCs w:val="20"/>
                <w:lang w:eastAsia="pt-BR"/>
              </w:rPr>
              <w:t>Coded</w:t>
            </w:r>
            <w:proofErr w:type="spellEnd"/>
            <w:r w:rsidRPr="00E57EE0">
              <w:rPr>
                <w:rFonts w:ascii="Roboto" w:eastAsia="Times New Roman" w:hAnsi="Roboto" w:cs="Arial"/>
                <w:color w:val="434343"/>
                <w:sz w:val="20"/>
                <w:szCs w:val="20"/>
                <w:lang w:eastAsia="pt-BR"/>
              </w:rPr>
              <w:t xml:space="preserve"> Bias), a ausência de pessoas negras nas etapas de concepção e teste de algoritmos resulta em tecnologias enviesadas e excludentes.</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Partindo da experiência na coordenação pedagógica de programas de alto impacto, como o Ciclo Formativo </w:t>
            </w:r>
            <w:proofErr w:type="spellStart"/>
            <w:r w:rsidRPr="00E57EE0">
              <w:rPr>
                <w:rFonts w:ascii="Roboto" w:eastAsia="Times New Roman" w:hAnsi="Roboto" w:cs="Arial"/>
                <w:color w:val="434343"/>
                <w:sz w:val="20"/>
                <w:szCs w:val="20"/>
                <w:lang w:eastAsia="pt-BR"/>
              </w:rPr>
              <w:t>Pretalab</w:t>
            </w:r>
            <w:proofErr w:type="spellEnd"/>
            <w:r w:rsidRPr="00E57EE0">
              <w:rPr>
                <w:rFonts w:ascii="Roboto" w:eastAsia="Times New Roman" w:hAnsi="Roboto" w:cs="Arial"/>
                <w:color w:val="434343"/>
                <w:sz w:val="20"/>
                <w:szCs w:val="20"/>
                <w:lang w:eastAsia="pt-BR"/>
              </w:rPr>
              <w:t xml:space="preserve"> e o Next </w:t>
            </w:r>
            <w:proofErr w:type="spellStart"/>
            <w:r w:rsidRPr="00E57EE0">
              <w:rPr>
                <w:rFonts w:ascii="Roboto" w:eastAsia="Times New Roman" w:hAnsi="Roboto" w:cs="Arial"/>
                <w:color w:val="434343"/>
                <w:sz w:val="20"/>
                <w:szCs w:val="20"/>
                <w:lang w:eastAsia="pt-BR"/>
              </w:rPr>
              <w:t>Step</w:t>
            </w:r>
            <w:proofErr w:type="spellEnd"/>
            <w:r w:rsidRPr="00E57EE0">
              <w:rPr>
                <w:rFonts w:ascii="Roboto" w:eastAsia="Times New Roman" w:hAnsi="Roboto" w:cs="Arial"/>
                <w:color w:val="434343"/>
                <w:sz w:val="20"/>
                <w:szCs w:val="20"/>
                <w:lang w:eastAsia="pt-BR"/>
              </w:rPr>
              <w:t xml:space="preserve"> Tech (</w:t>
            </w:r>
            <w:proofErr w:type="spellStart"/>
            <w:r w:rsidRPr="00E57EE0">
              <w:rPr>
                <w:rFonts w:ascii="Roboto" w:eastAsia="Times New Roman" w:hAnsi="Roboto" w:cs="Arial"/>
                <w:color w:val="434343"/>
                <w:sz w:val="20"/>
                <w:szCs w:val="20"/>
                <w:lang w:eastAsia="pt-BR"/>
              </w:rPr>
              <w:t>Olabi</w:t>
            </w:r>
            <w:proofErr w:type="spellEnd"/>
            <w:r w:rsidRPr="00E57EE0">
              <w:rPr>
                <w:rFonts w:ascii="Roboto" w:eastAsia="Times New Roman" w:hAnsi="Roboto" w:cs="Arial"/>
                <w:color w:val="434343"/>
                <w:sz w:val="20"/>
                <w:szCs w:val="20"/>
                <w:lang w:eastAsia="pt-BR"/>
              </w:rPr>
              <w:t>/Google), a atividade discutirá como deslocar o profissional negro da posição de apenas "consumidor" ou "executor" para a posição de pensador e arquiteto de soluções. O foco será demonstrar que a presença de lideranças negras na estratégia de tecnologia é o que garante produtos mais éticos, inovadores e condizentes com a realidade global.</w:t>
            </w:r>
          </w:p>
        </w:tc>
      </w:tr>
      <w:tr w:rsidR="0040568A" w:rsidRPr="00E57EE0" w14:paraId="3C7ED345"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2AD5655D"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79E5AF7"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7114A46F" w14:textId="77777777" w:rsidR="0040568A" w:rsidRPr="00E57EE0" w:rsidRDefault="0040568A"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3FF531A8" w14:textId="77777777" w:rsidR="0040568A" w:rsidRPr="00E57EE0" w:rsidRDefault="0040568A"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3565EE84" w14:textId="77777777" w:rsidTr="00FA52D6">
        <w:trPr>
          <w:trHeight w:val="315"/>
        </w:trPr>
        <w:tc>
          <w:tcPr>
            <w:tcW w:w="2977" w:type="dxa"/>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47C22028" w14:textId="77777777" w:rsidR="001A38A1" w:rsidRPr="00E57EE0" w:rsidRDefault="001A38A1" w:rsidP="001A38A1">
            <w:pPr>
              <w:spacing w:after="0" w:line="240" w:lineRule="auto"/>
              <w:rPr>
                <w:rFonts w:ascii="Roboto" w:eastAsia="Times New Roman" w:hAnsi="Roboto" w:cs="Arial"/>
                <w:color w:val="434343"/>
                <w:sz w:val="20"/>
                <w:szCs w:val="20"/>
                <w:lang w:eastAsia="pt-BR"/>
              </w:rPr>
            </w:pPr>
            <w:proofErr w:type="spellStart"/>
            <w:r w:rsidRPr="00E57EE0">
              <w:rPr>
                <w:rFonts w:ascii="Roboto" w:eastAsia="Times New Roman" w:hAnsi="Roboto" w:cs="Arial"/>
                <w:color w:val="434343"/>
                <w:sz w:val="20"/>
                <w:szCs w:val="20"/>
                <w:lang w:eastAsia="pt-BR"/>
              </w:rPr>
              <w:t>Thaynara</w:t>
            </w:r>
            <w:proofErr w:type="spellEnd"/>
            <w:r w:rsidRPr="00E57EE0">
              <w:rPr>
                <w:rFonts w:ascii="Roboto" w:eastAsia="Times New Roman" w:hAnsi="Roboto" w:cs="Arial"/>
                <w:color w:val="434343"/>
                <w:sz w:val="20"/>
                <w:szCs w:val="20"/>
                <w:lang w:eastAsia="pt-BR"/>
              </w:rPr>
              <w:t xml:space="preserve"> Monique Mendes</w:t>
            </w:r>
          </w:p>
        </w:tc>
        <w:tc>
          <w:tcPr>
            <w:tcW w:w="2268"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47F19075" w14:textId="77777777"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UFRJ</w:t>
            </w:r>
          </w:p>
        </w:tc>
        <w:tc>
          <w:tcPr>
            <w:tcW w:w="3260"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59EFB1A4" w14:textId="77777777" w:rsidR="001A38A1" w:rsidRPr="00E57EE0" w:rsidRDefault="001A38A1" w:rsidP="001A38A1">
            <w:pPr>
              <w:spacing w:after="0" w:line="240" w:lineRule="auto"/>
              <w:rPr>
                <w:rFonts w:ascii="Roboto" w:eastAsia="Times New Roman" w:hAnsi="Roboto" w:cs="Arial"/>
                <w:color w:val="434343"/>
                <w:sz w:val="20"/>
                <w:szCs w:val="20"/>
                <w:lang w:eastAsia="pt-BR"/>
              </w:rPr>
            </w:pPr>
          </w:p>
        </w:tc>
        <w:tc>
          <w:tcPr>
            <w:tcW w:w="993"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tcPr>
          <w:p w14:paraId="5B7EC235" w14:textId="4FD40FDA" w:rsidR="001A38A1" w:rsidRPr="00E57EE0" w:rsidRDefault="00C367F5" w:rsidP="001A38A1">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7</w:t>
            </w:r>
          </w:p>
        </w:tc>
        <w:tc>
          <w:tcPr>
            <w:tcW w:w="260" w:type="dxa"/>
            <w:tcBorders>
              <w:top w:val="single" w:sz="6" w:space="0" w:color="CCCCCC"/>
              <w:left w:val="single" w:sz="6" w:space="0" w:color="CCCCCC"/>
              <w:bottom w:val="single" w:sz="6" w:space="0" w:color="4A86E8"/>
              <w:right w:val="single" w:sz="6" w:space="0" w:color="4A86E8"/>
            </w:tcBorders>
            <w:shd w:val="clear" w:color="auto" w:fill="70AD47" w:themeFill="accent6"/>
            <w:tcMar>
              <w:top w:w="30" w:type="dxa"/>
              <w:left w:w="120" w:type="dxa"/>
              <w:bottom w:w="30" w:type="dxa"/>
              <w:right w:w="120" w:type="dxa"/>
            </w:tcMar>
            <w:vAlign w:val="center"/>
          </w:tcPr>
          <w:p w14:paraId="28ED5F18" w14:textId="25AD22C8" w:rsidR="001A38A1" w:rsidRPr="00E57EE0" w:rsidRDefault="001A38A1" w:rsidP="001A38A1">
            <w:pPr>
              <w:spacing w:after="0" w:line="240" w:lineRule="auto"/>
              <w:rPr>
                <w:rFonts w:ascii="Roboto" w:eastAsia="Times New Roman" w:hAnsi="Roboto" w:cs="Arial"/>
                <w:color w:val="434343"/>
                <w:sz w:val="20"/>
                <w:szCs w:val="20"/>
                <w:lang w:eastAsia="pt-BR"/>
              </w:rPr>
            </w:pPr>
          </w:p>
        </w:tc>
      </w:tr>
      <w:tr w:rsidR="0040568A" w:rsidRPr="007D0C62" w14:paraId="0E8FE7CA" w14:textId="77777777" w:rsidTr="00532605">
        <w:trPr>
          <w:gridAfter w:val="1"/>
          <w:wAfter w:w="260" w:type="dxa"/>
          <w:trHeight w:val="315"/>
        </w:trPr>
        <w:tc>
          <w:tcPr>
            <w:tcW w:w="9498" w:type="dxa"/>
            <w:gridSpan w:val="4"/>
            <w:tcBorders>
              <w:top w:val="single" w:sz="6" w:space="0" w:color="CCCCCC"/>
              <w:left w:val="single" w:sz="6" w:space="0" w:color="00FF00"/>
              <w:bottom w:val="single" w:sz="6" w:space="0" w:color="4A86E8"/>
              <w:right w:val="single" w:sz="6" w:space="0" w:color="00FF00"/>
            </w:tcBorders>
            <w:shd w:val="clear" w:color="auto" w:fill="auto"/>
            <w:tcMar>
              <w:top w:w="30" w:type="dxa"/>
              <w:left w:w="120" w:type="dxa"/>
              <w:bottom w:w="30" w:type="dxa"/>
              <w:right w:w="120" w:type="dxa"/>
            </w:tcMar>
            <w:vAlign w:val="center"/>
          </w:tcPr>
          <w:p w14:paraId="5FBDC733" w14:textId="77777777" w:rsidR="0040568A" w:rsidRPr="007D0C62" w:rsidRDefault="0040568A" w:rsidP="00532605">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 xml:space="preserve">Colonização Digital e Precarização </w:t>
            </w:r>
            <w:proofErr w:type="spellStart"/>
            <w:r w:rsidRPr="007D0C62">
              <w:rPr>
                <w:rFonts w:ascii="Roboto" w:eastAsia="Times New Roman" w:hAnsi="Roboto" w:cs="Arial"/>
                <w:b/>
                <w:bCs/>
                <w:i/>
                <w:iCs/>
                <w:color w:val="434343"/>
                <w:sz w:val="20"/>
                <w:szCs w:val="20"/>
                <w:lang w:eastAsia="pt-BR"/>
              </w:rPr>
              <w:t>Racializada</w:t>
            </w:r>
            <w:proofErr w:type="spellEnd"/>
          </w:p>
        </w:tc>
      </w:tr>
      <w:tr w:rsidR="001A38A1" w:rsidRPr="00E57EE0" w14:paraId="0E878BAF" w14:textId="77777777" w:rsidTr="008168A3">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1FEE282A" w14:textId="78108D9B"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A oficina “Colonização Digital e Precarização </w:t>
            </w:r>
            <w:proofErr w:type="spellStart"/>
            <w:r w:rsidRPr="00E57EE0">
              <w:rPr>
                <w:rFonts w:ascii="Roboto" w:eastAsia="Times New Roman" w:hAnsi="Roboto" w:cs="Arial"/>
                <w:color w:val="434343"/>
                <w:sz w:val="20"/>
                <w:szCs w:val="20"/>
                <w:lang w:eastAsia="pt-BR"/>
              </w:rPr>
              <w:t>Racializada</w:t>
            </w:r>
            <w:proofErr w:type="spellEnd"/>
            <w:r w:rsidRPr="00E57EE0">
              <w:rPr>
                <w:rFonts w:ascii="Roboto" w:eastAsia="Times New Roman" w:hAnsi="Roboto" w:cs="Arial"/>
                <w:color w:val="434343"/>
                <w:sz w:val="20"/>
                <w:szCs w:val="20"/>
                <w:lang w:eastAsia="pt-BR"/>
              </w:rPr>
              <w:t xml:space="preserve">” propõe uma reflexão crítica e experiencial sobre as relações entre tecnologia, trabalho por plataformas digitais e desigualdades raciais no contexto contemporâneo. Partindo de uma perspectiva antirracista e </w:t>
            </w:r>
            <w:proofErr w:type="spellStart"/>
            <w:r w:rsidRPr="00E57EE0">
              <w:rPr>
                <w:rFonts w:ascii="Roboto" w:eastAsia="Times New Roman" w:hAnsi="Roboto" w:cs="Arial"/>
                <w:color w:val="434343"/>
                <w:sz w:val="20"/>
                <w:szCs w:val="20"/>
                <w:lang w:eastAsia="pt-BR"/>
              </w:rPr>
              <w:t>decolonial</w:t>
            </w:r>
            <w:proofErr w:type="spellEnd"/>
            <w:r w:rsidRPr="00E57EE0">
              <w:rPr>
                <w:rFonts w:ascii="Roboto" w:eastAsia="Times New Roman" w:hAnsi="Roboto" w:cs="Arial"/>
                <w:color w:val="434343"/>
                <w:sz w:val="20"/>
                <w:szCs w:val="20"/>
                <w:lang w:eastAsia="pt-BR"/>
              </w:rPr>
              <w:t xml:space="preserve">, a atividade busca discutir como aplicativos de transporte e seus sistemas algorítmicos reorganizam formas históricas de exploração, atualizando lógicas coloniais através da mediação tecnológica. A proposta insere-se no Eixo 1 – Racismos e Tecnologia, ao compreender que tecnologias digitais não são neutras, mas atravessadas por estruturas de poder que impactam de maneira desigual sujeitos </w:t>
            </w:r>
            <w:proofErr w:type="spellStart"/>
            <w:r w:rsidRPr="00E57EE0">
              <w:rPr>
                <w:rFonts w:ascii="Roboto" w:eastAsia="Times New Roman" w:hAnsi="Roboto" w:cs="Arial"/>
                <w:color w:val="434343"/>
                <w:sz w:val="20"/>
                <w:szCs w:val="20"/>
                <w:lang w:eastAsia="pt-BR"/>
              </w:rPr>
              <w:t>racializados</w:t>
            </w:r>
            <w:proofErr w:type="spellEnd"/>
            <w:r w:rsidRPr="00E57EE0">
              <w:rPr>
                <w:rFonts w:ascii="Roboto" w:eastAsia="Times New Roman" w:hAnsi="Roboto" w:cs="Arial"/>
                <w:color w:val="434343"/>
                <w:sz w:val="20"/>
                <w:szCs w:val="20"/>
                <w:lang w:eastAsia="pt-BR"/>
              </w:rPr>
              <w:t>.</w:t>
            </w:r>
            <w:r w:rsidRPr="00E57EE0">
              <w:rPr>
                <w:rFonts w:ascii="Roboto" w:eastAsia="Times New Roman" w:hAnsi="Roboto" w:cs="Arial"/>
                <w:color w:val="434343"/>
                <w:sz w:val="20"/>
                <w:szCs w:val="20"/>
                <w:lang w:eastAsia="pt-BR"/>
              </w:rPr>
              <w:br/>
              <w:t>A oficina toma como ponto de partida experiências relacionadas ao trabalho de motoristas de aplicativo, analisando como promessas de autonomia, flexibilidade e empreendedorismo individual se contrapõem a condições concretas marcadas por instabilidade econômica, ausência de direitos trabalhistas, vigilância algorítmica e vulnerabilidade social. A atividade enfatiza como a precarização do trabalho afeta de maneira desproporcional trabalhadores negros, evidenciando a centralidade da raça na organização contemporânea do capitalismo de plataforma.</w:t>
            </w:r>
            <w:r w:rsidRPr="00E57EE0">
              <w:rPr>
                <w:rFonts w:ascii="Roboto" w:eastAsia="Times New Roman" w:hAnsi="Roboto" w:cs="Arial"/>
                <w:color w:val="434343"/>
                <w:sz w:val="20"/>
                <w:szCs w:val="20"/>
                <w:lang w:eastAsia="pt-BR"/>
              </w:rPr>
              <w:br/>
              <w:t>Metodologicamente, a oficina será desenvolvida por meio de uma dinâmica imersiva e participativa estruturada em quatro estações que representam diferentes territórios da cidade do Rio de Janeiro, considerando suas desigualdades urbanas, econômicas e raciais: Zona Norte, Zona Oeste, Zona Sul e Centro. Os participantes assumirão o papel de motoristas de aplicativo e deverão circular entre os territórios tentando atingir uma “meta diária” de ganhos, enquanto enfrentam situações adversas inspiradas nas experiências reais do trabalho por plataforma.</w:t>
            </w:r>
            <w:r w:rsidRPr="00E57EE0">
              <w:rPr>
                <w:rFonts w:ascii="Roboto" w:eastAsia="Times New Roman" w:hAnsi="Roboto" w:cs="Arial"/>
                <w:color w:val="434343"/>
                <w:sz w:val="20"/>
                <w:szCs w:val="20"/>
                <w:lang w:eastAsia="pt-BR"/>
              </w:rPr>
              <w:br/>
              <w:t>Ao longo do percurso, os participantes receberão cartas de eventos relacionadas a discriminação racial, avaliações injustas, violência urbana, aumento do combustível, invisibilidade algorítmica, cancelamentos de corridas, metas abusivas e bloqueios de conta. A dinâmica contará ainda com a presença simbólica de um “algoritmo”, responsável por distribuir corridas, alterar regras e produzir penalizações de maneira opaca e desigual, reproduzindo a lógica de controle e imprevisibilidade presente nas plataformas digitais.</w:t>
            </w:r>
            <w:r w:rsidRPr="00E57EE0">
              <w:rPr>
                <w:rFonts w:ascii="Roboto" w:eastAsia="Times New Roman" w:hAnsi="Roboto" w:cs="Arial"/>
                <w:color w:val="434343"/>
                <w:sz w:val="20"/>
                <w:szCs w:val="20"/>
                <w:lang w:eastAsia="pt-BR"/>
              </w:rPr>
              <w:br/>
              <w:t xml:space="preserve">A proposta busca estimular uma compreensão crítica sobre conceitos como colonialismo digital, racismo algorítmico, </w:t>
            </w:r>
            <w:proofErr w:type="spellStart"/>
            <w:r w:rsidRPr="00E57EE0">
              <w:rPr>
                <w:rFonts w:ascii="Roboto" w:eastAsia="Times New Roman" w:hAnsi="Roboto" w:cs="Arial"/>
                <w:color w:val="434343"/>
                <w:sz w:val="20"/>
                <w:szCs w:val="20"/>
                <w:lang w:eastAsia="pt-BR"/>
              </w:rPr>
              <w:t>uberização</w:t>
            </w:r>
            <w:proofErr w:type="spellEnd"/>
            <w:r w:rsidRPr="00E57EE0">
              <w:rPr>
                <w:rFonts w:ascii="Roboto" w:eastAsia="Times New Roman" w:hAnsi="Roboto" w:cs="Arial"/>
                <w:color w:val="434343"/>
                <w:sz w:val="20"/>
                <w:szCs w:val="20"/>
                <w:lang w:eastAsia="pt-BR"/>
              </w:rPr>
              <w:t xml:space="preserve">, vigilância tecnológica e precarização </w:t>
            </w:r>
            <w:proofErr w:type="spellStart"/>
            <w:r w:rsidRPr="00E57EE0">
              <w:rPr>
                <w:rFonts w:ascii="Roboto" w:eastAsia="Times New Roman" w:hAnsi="Roboto" w:cs="Arial"/>
                <w:color w:val="434343"/>
                <w:sz w:val="20"/>
                <w:szCs w:val="20"/>
                <w:lang w:eastAsia="pt-BR"/>
              </w:rPr>
              <w:t>racializada</w:t>
            </w:r>
            <w:proofErr w:type="spellEnd"/>
            <w:r w:rsidRPr="00E57EE0">
              <w:rPr>
                <w:rFonts w:ascii="Roboto" w:eastAsia="Times New Roman" w:hAnsi="Roboto" w:cs="Arial"/>
                <w:color w:val="434343"/>
                <w:sz w:val="20"/>
                <w:szCs w:val="20"/>
                <w:lang w:eastAsia="pt-BR"/>
              </w:rPr>
              <w:t xml:space="preserve"> do trabalho. Além da dimensão conceitual, a oficina pretende provocar uma experiência sensível e corporal das desigualdades, permitindo que os participantes percebam como raça, território e tecnologia se articulam na produção contemporânea de exclusões sociais.</w:t>
            </w:r>
            <w:r w:rsidRPr="00E57EE0">
              <w:rPr>
                <w:rFonts w:ascii="Roboto" w:eastAsia="Times New Roman" w:hAnsi="Roboto" w:cs="Arial"/>
                <w:color w:val="434343"/>
                <w:sz w:val="20"/>
                <w:szCs w:val="20"/>
                <w:lang w:eastAsia="pt-BR"/>
              </w:rPr>
              <w:br/>
              <w:t>Ao final, será realizado um momento coletivo de reflexão e debate sobre as experiências vivenciadas, articulando as situações da dinâmica com discussões sobre justiça social, direitos digitais, gestão algorítmica e políticas públicas antirracistas. Espera-se contribuir para o fortalecimento de práticas educativas críticas e para a ampliação do debate sobre os impactos sociais e raciais das tecnologias digitais no mundo do trabalho contemporâneo.</w:t>
            </w:r>
          </w:p>
        </w:tc>
      </w:tr>
      <w:tr w:rsidR="0040568A" w:rsidRPr="00E57EE0" w14:paraId="424C952A"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2438D123"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32BBF2F9"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6F650A54" w14:textId="77777777" w:rsidR="0040568A" w:rsidRPr="00E57EE0" w:rsidRDefault="0040568A"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124A2A7C" w14:textId="77777777" w:rsidR="0040568A" w:rsidRPr="00E57EE0" w:rsidRDefault="0040568A"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74FF53D1" w14:textId="77777777" w:rsidTr="00D62134">
        <w:trPr>
          <w:trHeight w:val="315"/>
        </w:trPr>
        <w:tc>
          <w:tcPr>
            <w:tcW w:w="2977" w:type="dxa"/>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227C0CC8" w14:textId="77777777"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Ana Maria dos Santos Rodrigues</w:t>
            </w:r>
          </w:p>
        </w:tc>
        <w:tc>
          <w:tcPr>
            <w:tcW w:w="2268"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6BDA4C55" w14:textId="77777777"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Pontifícia Universidade Católica de São Paulo</w:t>
            </w:r>
          </w:p>
        </w:tc>
        <w:tc>
          <w:tcPr>
            <w:tcW w:w="3260"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3F195E41" w14:textId="77777777" w:rsidR="001A38A1" w:rsidRPr="00E57EE0" w:rsidRDefault="001A38A1" w:rsidP="001A38A1">
            <w:pPr>
              <w:spacing w:after="0" w:line="240" w:lineRule="auto"/>
              <w:rPr>
                <w:rFonts w:ascii="Roboto" w:eastAsia="Times New Roman" w:hAnsi="Roboto" w:cs="Arial"/>
                <w:color w:val="434343"/>
                <w:sz w:val="20"/>
                <w:szCs w:val="20"/>
                <w:lang w:eastAsia="pt-BR"/>
              </w:rPr>
            </w:pPr>
          </w:p>
        </w:tc>
        <w:tc>
          <w:tcPr>
            <w:tcW w:w="993"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tcPr>
          <w:p w14:paraId="4B41CA90" w14:textId="2C8604CF" w:rsidR="001A38A1" w:rsidRPr="00E57EE0" w:rsidRDefault="00C367F5" w:rsidP="001A38A1">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8</w:t>
            </w:r>
          </w:p>
        </w:tc>
        <w:tc>
          <w:tcPr>
            <w:tcW w:w="260" w:type="dxa"/>
            <w:tcBorders>
              <w:top w:val="single" w:sz="6" w:space="0" w:color="CCCCCC"/>
              <w:left w:val="single" w:sz="6" w:space="0" w:color="CCCCCC"/>
              <w:bottom w:val="single" w:sz="6" w:space="0" w:color="4A86E8"/>
              <w:right w:val="single" w:sz="6" w:space="0" w:color="4A86E8"/>
            </w:tcBorders>
            <w:shd w:val="clear" w:color="auto" w:fill="70AD47" w:themeFill="accent6"/>
            <w:tcMar>
              <w:top w:w="30" w:type="dxa"/>
              <w:left w:w="120" w:type="dxa"/>
              <w:bottom w:w="30" w:type="dxa"/>
              <w:right w:w="120" w:type="dxa"/>
            </w:tcMar>
            <w:vAlign w:val="center"/>
          </w:tcPr>
          <w:p w14:paraId="3604E62E" w14:textId="16762A49" w:rsidR="001A38A1" w:rsidRPr="00E57EE0" w:rsidRDefault="001A38A1" w:rsidP="001A38A1">
            <w:pPr>
              <w:spacing w:after="0" w:line="240" w:lineRule="auto"/>
              <w:rPr>
                <w:rFonts w:ascii="Roboto" w:eastAsia="Times New Roman" w:hAnsi="Roboto" w:cs="Arial"/>
                <w:color w:val="434343"/>
                <w:sz w:val="20"/>
                <w:szCs w:val="20"/>
                <w:lang w:eastAsia="pt-BR"/>
              </w:rPr>
            </w:pPr>
          </w:p>
        </w:tc>
      </w:tr>
      <w:tr w:rsidR="0040568A" w:rsidRPr="007D0C62" w14:paraId="5AFA0543" w14:textId="77777777" w:rsidTr="00532605">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49BFB7C6" w14:textId="77777777" w:rsidR="0040568A" w:rsidRPr="007D0C62" w:rsidRDefault="0040568A" w:rsidP="00532605">
            <w:pPr>
              <w:spacing w:after="0" w:line="240" w:lineRule="auto"/>
              <w:rPr>
                <w:rFonts w:ascii="Roboto" w:eastAsia="Times New Roman" w:hAnsi="Roboto" w:cs="Arial"/>
                <w:b/>
                <w:bCs/>
                <w:color w:val="434343"/>
                <w:sz w:val="20"/>
                <w:szCs w:val="20"/>
                <w:lang w:eastAsia="pt-BR"/>
              </w:rPr>
            </w:pPr>
            <w:proofErr w:type="spellStart"/>
            <w:r w:rsidRPr="007D0C62">
              <w:rPr>
                <w:rFonts w:ascii="Roboto" w:eastAsia="Times New Roman" w:hAnsi="Roboto" w:cs="Arial"/>
                <w:b/>
                <w:bCs/>
                <w:i/>
                <w:iCs/>
                <w:color w:val="434343"/>
                <w:sz w:val="20"/>
                <w:szCs w:val="20"/>
                <w:lang w:eastAsia="pt-BR"/>
              </w:rPr>
              <w:t>Escrevivências</w:t>
            </w:r>
            <w:proofErr w:type="spellEnd"/>
            <w:r w:rsidRPr="007D0C62">
              <w:rPr>
                <w:rFonts w:ascii="Roboto" w:eastAsia="Times New Roman" w:hAnsi="Roboto" w:cs="Arial"/>
                <w:b/>
                <w:bCs/>
                <w:i/>
                <w:iCs/>
                <w:color w:val="434343"/>
                <w:sz w:val="20"/>
                <w:szCs w:val="20"/>
                <w:lang w:eastAsia="pt-BR"/>
              </w:rPr>
              <w:t xml:space="preserve"> no Código: como as narrativas negras podem transformar a inteligência artificial</w:t>
            </w:r>
          </w:p>
        </w:tc>
      </w:tr>
      <w:tr w:rsidR="001A38A1" w:rsidRPr="00E57EE0" w14:paraId="7741393A" w14:textId="77777777" w:rsidTr="008168A3">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6E0CAC77" w14:textId="317AE403"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Esta oficina nasce de uma pergunta que não cabe em código binário: o que acontece quando as histórias de quem sempre foi silenciado passam a ser ponto de partida para construir tecnologias? A partir das </w:t>
            </w:r>
            <w:proofErr w:type="spellStart"/>
            <w:r w:rsidRPr="00E57EE0">
              <w:rPr>
                <w:rFonts w:ascii="Roboto" w:eastAsia="Times New Roman" w:hAnsi="Roboto" w:cs="Arial"/>
                <w:color w:val="434343"/>
                <w:sz w:val="20"/>
                <w:szCs w:val="20"/>
                <w:lang w:eastAsia="pt-BR"/>
              </w:rPr>
              <w:t>Escrevivências</w:t>
            </w:r>
            <w:proofErr w:type="spellEnd"/>
            <w:r w:rsidRPr="00E57EE0">
              <w:rPr>
                <w:rFonts w:ascii="Roboto" w:eastAsia="Times New Roman" w:hAnsi="Roboto" w:cs="Arial"/>
                <w:color w:val="434343"/>
                <w:sz w:val="20"/>
                <w:szCs w:val="20"/>
                <w:lang w:eastAsia="pt-BR"/>
              </w:rPr>
              <w:t xml:space="preserve">, conceito forjado por Conceição Evaristo, a proposta convida participantes a pensar a inteligência artificial para além da técnica, compreendendo-a como campo de disputa política, ética, cultural e epistemológica. As </w:t>
            </w:r>
            <w:proofErr w:type="spellStart"/>
            <w:r w:rsidRPr="00E57EE0">
              <w:rPr>
                <w:rFonts w:ascii="Roboto" w:eastAsia="Times New Roman" w:hAnsi="Roboto" w:cs="Arial"/>
                <w:color w:val="434343"/>
                <w:sz w:val="20"/>
                <w:szCs w:val="20"/>
                <w:lang w:eastAsia="pt-BR"/>
              </w:rPr>
              <w:t>Escrevivências</w:t>
            </w:r>
            <w:proofErr w:type="spellEnd"/>
            <w:r w:rsidRPr="00E57EE0">
              <w:rPr>
                <w:rFonts w:ascii="Roboto" w:eastAsia="Times New Roman" w:hAnsi="Roboto" w:cs="Arial"/>
                <w:color w:val="434343"/>
                <w:sz w:val="20"/>
                <w:szCs w:val="20"/>
                <w:lang w:eastAsia="pt-BR"/>
              </w:rPr>
              <w:t xml:space="preserve"> unem escrita e vivência em um gesto de memória, denúncia, criação e afirmação da existência. Quando aproximadas das tecnologias digitais, ajudam a revelar o que os dados escondem e aquilo que os algoritmos dificilmente capturam quando são treinados por repertórios limitados, homogêneos e distantes das experiências negras, periféricas, quilombolas, indígenas, trans e de outros grupos historicamente apagados.</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O objetivo da oficina é refletir, de forma prática e coletiva, sobre como as </w:t>
            </w:r>
            <w:proofErr w:type="spellStart"/>
            <w:r w:rsidRPr="00E57EE0">
              <w:rPr>
                <w:rFonts w:ascii="Roboto" w:eastAsia="Times New Roman" w:hAnsi="Roboto" w:cs="Arial"/>
                <w:color w:val="434343"/>
                <w:sz w:val="20"/>
                <w:szCs w:val="20"/>
                <w:lang w:eastAsia="pt-BR"/>
              </w:rPr>
              <w:t>Escrevivências</w:t>
            </w:r>
            <w:proofErr w:type="spellEnd"/>
            <w:r w:rsidRPr="00E57EE0">
              <w:rPr>
                <w:rFonts w:ascii="Roboto" w:eastAsia="Times New Roman" w:hAnsi="Roboto" w:cs="Arial"/>
                <w:color w:val="434343"/>
                <w:sz w:val="20"/>
                <w:szCs w:val="20"/>
                <w:lang w:eastAsia="pt-BR"/>
              </w:rPr>
              <w:t xml:space="preserve"> podem alimentar, questionar e transformar tecnologias digitais e sistemas de inteligência artificial. Busca-se ampliar a compreensão sobre racismo algorítmico, exclusão de dados, vieses automatizados e direitos digitais, ao mesmo tempo em que se propõe um exercício de imaginação tecnológica a partir das experiências, memórias e territórios das pessoas participantes.</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A metodologia será desenvolvida em três movimentos. O primeiro é o reconhecimento: os sistemas de inteligência artificial carregam escolhas, valores e marcas históricas. Filtros de currículo que descartam nomes negros, sistemas de reconhecimento facial que falham diante de rostos escuros e modelos de linguagem treinados em bases que pouco conhecem quilombos, terreiros ou periferias mostram que a técnica também expressa desigualdades. Quando os dados faltam, falta também o direito de existir nos sistemas que decidem oportunidades, acessos e destinos.</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O segundo movimento é a interrogação criativa: se a inteligência artificial aprende com aquilo que recebe, o que acontece quando passa a aprender com outras histórias? A oficina apresentará experiências que constroem caminhos a partir das margens, como o </w:t>
            </w:r>
            <w:proofErr w:type="spellStart"/>
            <w:r w:rsidRPr="00E57EE0">
              <w:rPr>
                <w:rFonts w:ascii="Roboto" w:eastAsia="Times New Roman" w:hAnsi="Roboto" w:cs="Arial"/>
                <w:color w:val="434343"/>
                <w:sz w:val="20"/>
                <w:szCs w:val="20"/>
                <w:lang w:eastAsia="pt-BR"/>
              </w:rPr>
              <w:t>EthioLLM</w:t>
            </w:r>
            <w:proofErr w:type="spellEnd"/>
            <w:r w:rsidRPr="00E57EE0">
              <w:rPr>
                <w:rFonts w:ascii="Roboto" w:eastAsia="Times New Roman" w:hAnsi="Roboto" w:cs="Arial"/>
                <w:color w:val="434343"/>
                <w:sz w:val="20"/>
                <w:szCs w:val="20"/>
                <w:lang w:eastAsia="pt-BR"/>
              </w:rPr>
              <w:t>, voltado ao desenvolvimento de modelos de linguagem para línguas etíopes historicamente ignoradas pelos grandes sistemas de IA, e o projeto Eu Existo, que criou uma base de dados alimentada pela comunidade trans para enfrentar a transfobia algorítmica. Também será apresentado o PRETIDD, coletivo negro, interdisciplinar, formado majoritariamente por pesquisadoras, educadoras, estudantes, ativistas e profissionais comprometidos com tecnologias mais justas, humanas e democráticas.</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O terceiro movimento é a prática situada. Em grupos, participantes elaborarão narrativas coletivas a partir de suas próprias </w:t>
            </w:r>
            <w:proofErr w:type="spellStart"/>
            <w:r w:rsidRPr="00E57EE0">
              <w:rPr>
                <w:rFonts w:ascii="Roboto" w:eastAsia="Times New Roman" w:hAnsi="Roboto" w:cs="Arial"/>
                <w:color w:val="434343"/>
                <w:sz w:val="20"/>
                <w:szCs w:val="20"/>
                <w:lang w:eastAsia="pt-BR"/>
              </w:rPr>
              <w:t>Escrevivências</w:t>
            </w:r>
            <w:proofErr w:type="spellEnd"/>
            <w:r w:rsidRPr="00E57EE0">
              <w:rPr>
                <w:rFonts w:ascii="Roboto" w:eastAsia="Times New Roman" w:hAnsi="Roboto" w:cs="Arial"/>
                <w:color w:val="434343"/>
                <w:sz w:val="20"/>
                <w:szCs w:val="20"/>
                <w:lang w:eastAsia="pt-BR"/>
              </w:rPr>
              <w:t>, refletindo sobre como essas experiências podem alimentar, questionar ou transformar sistemas automatizados. A proposta é aproximar experiência, crítica e imaginação política, transformando memória, território, afeto e denúncia em perguntas concretas para pensar outras tecnologias.</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A oficina é destinada a pessoas interessadas em tecnologia, educação, ativismo digital, pesquisa, arte, ciências humanas e sociais, sem necessidade de conhecimento prévio em programação ou inteligência artificial. Como resultados esperados, pretende-se que cada participante compreenda o racismo algorítmico como estrutura histórica, conheça experiências concretas de construção tecnológica </w:t>
            </w:r>
            <w:proofErr w:type="spellStart"/>
            <w:r w:rsidRPr="00E57EE0">
              <w:rPr>
                <w:rFonts w:ascii="Roboto" w:eastAsia="Times New Roman" w:hAnsi="Roboto" w:cs="Arial"/>
                <w:color w:val="434343"/>
                <w:sz w:val="20"/>
                <w:szCs w:val="20"/>
                <w:lang w:eastAsia="pt-BR"/>
              </w:rPr>
              <w:t>contra-hegemônica</w:t>
            </w:r>
            <w:proofErr w:type="spellEnd"/>
            <w:r w:rsidRPr="00E57EE0">
              <w:rPr>
                <w:rFonts w:ascii="Roboto" w:eastAsia="Times New Roman" w:hAnsi="Roboto" w:cs="Arial"/>
                <w:color w:val="434343"/>
                <w:sz w:val="20"/>
                <w:szCs w:val="20"/>
                <w:lang w:eastAsia="pt-BR"/>
              </w:rPr>
              <w:t xml:space="preserve"> e produza, coletivamente, um esboço de aplicação das </w:t>
            </w:r>
            <w:proofErr w:type="spellStart"/>
            <w:r w:rsidRPr="00E57EE0">
              <w:rPr>
                <w:rFonts w:ascii="Roboto" w:eastAsia="Times New Roman" w:hAnsi="Roboto" w:cs="Arial"/>
                <w:color w:val="434343"/>
                <w:sz w:val="20"/>
                <w:szCs w:val="20"/>
                <w:lang w:eastAsia="pt-BR"/>
              </w:rPr>
              <w:t>Escrevivências</w:t>
            </w:r>
            <w:proofErr w:type="spellEnd"/>
            <w:r w:rsidRPr="00E57EE0">
              <w:rPr>
                <w:rFonts w:ascii="Roboto" w:eastAsia="Times New Roman" w:hAnsi="Roboto" w:cs="Arial"/>
                <w:color w:val="434343"/>
                <w:sz w:val="20"/>
                <w:szCs w:val="20"/>
                <w:lang w:eastAsia="pt-BR"/>
              </w:rPr>
              <w:t xml:space="preserve"> como ferramenta de transformação digital, ética e social.</w:t>
            </w:r>
          </w:p>
        </w:tc>
      </w:tr>
      <w:tr w:rsidR="0040568A" w:rsidRPr="00E57EE0" w14:paraId="01389BE1"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47BB27F8"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71F939DF"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012E059E" w14:textId="77777777" w:rsidR="0040568A" w:rsidRPr="00E57EE0" w:rsidRDefault="0040568A"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D9A3D90" w14:textId="77777777" w:rsidR="0040568A" w:rsidRPr="00E57EE0" w:rsidRDefault="0040568A"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010836E4" w14:textId="77777777" w:rsidTr="00ED48D2">
        <w:trPr>
          <w:trHeight w:val="315"/>
        </w:trPr>
        <w:tc>
          <w:tcPr>
            <w:tcW w:w="2977" w:type="dxa"/>
            <w:tcBorders>
              <w:top w:val="single" w:sz="6" w:space="0" w:color="CCCCCC"/>
              <w:left w:val="single" w:sz="6" w:space="0" w:color="00FF00"/>
              <w:bottom w:val="single" w:sz="6" w:space="0" w:color="4A86E8"/>
              <w:right w:val="single" w:sz="6" w:space="0" w:color="00FF00"/>
            </w:tcBorders>
            <w:shd w:val="clear" w:color="auto" w:fill="auto"/>
            <w:tcMar>
              <w:top w:w="30" w:type="dxa"/>
              <w:left w:w="120" w:type="dxa"/>
              <w:bottom w:w="30" w:type="dxa"/>
              <w:right w:w="120" w:type="dxa"/>
            </w:tcMar>
            <w:vAlign w:val="center"/>
            <w:hideMark/>
          </w:tcPr>
          <w:p w14:paraId="023F625B" w14:textId="77777777"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Carla Cristine Gonçalves Soares Figueiredo</w:t>
            </w:r>
          </w:p>
        </w:tc>
        <w:tc>
          <w:tcPr>
            <w:tcW w:w="2268" w:type="dxa"/>
            <w:tcBorders>
              <w:top w:val="single" w:sz="6" w:space="0" w:color="CCCCCC"/>
              <w:left w:val="single" w:sz="6" w:space="0" w:color="CCCCCC"/>
              <w:bottom w:val="single" w:sz="6" w:space="0" w:color="4A86E8"/>
              <w:right w:val="single" w:sz="6" w:space="0" w:color="00FF00"/>
            </w:tcBorders>
            <w:shd w:val="clear" w:color="auto" w:fill="auto"/>
            <w:tcMar>
              <w:top w:w="30" w:type="dxa"/>
              <w:left w:w="120" w:type="dxa"/>
              <w:bottom w:w="30" w:type="dxa"/>
              <w:right w:w="120" w:type="dxa"/>
            </w:tcMar>
            <w:vAlign w:val="center"/>
            <w:hideMark/>
          </w:tcPr>
          <w:p w14:paraId="071C25E6" w14:textId="77777777"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Ministério da Gestão de Gestão e da Inovação em Serviços Públicos</w:t>
            </w:r>
          </w:p>
        </w:tc>
        <w:tc>
          <w:tcPr>
            <w:tcW w:w="3260" w:type="dxa"/>
            <w:tcBorders>
              <w:top w:val="single" w:sz="6" w:space="0" w:color="CCCCCC"/>
              <w:left w:val="single" w:sz="6" w:space="0" w:color="CCCCCC"/>
              <w:bottom w:val="single" w:sz="6" w:space="0" w:color="4A86E8"/>
              <w:right w:val="single" w:sz="6" w:space="0" w:color="00FF00"/>
            </w:tcBorders>
            <w:shd w:val="clear" w:color="auto" w:fill="auto"/>
            <w:tcMar>
              <w:top w:w="30" w:type="dxa"/>
              <w:left w:w="120" w:type="dxa"/>
              <w:bottom w:w="30" w:type="dxa"/>
              <w:right w:w="120" w:type="dxa"/>
            </w:tcMar>
            <w:vAlign w:val="center"/>
            <w:hideMark/>
          </w:tcPr>
          <w:p w14:paraId="44DBEED2" w14:textId="77777777" w:rsidR="001A38A1" w:rsidRPr="00E57EE0" w:rsidRDefault="001A38A1" w:rsidP="001A38A1">
            <w:pPr>
              <w:spacing w:after="0" w:line="240" w:lineRule="auto"/>
              <w:rPr>
                <w:rFonts w:ascii="Roboto" w:eastAsia="Times New Roman" w:hAnsi="Roboto" w:cs="Arial"/>
                <w:color w:val="434343"/>
                <w:sz w:val="20"/>
                <w:szCs w:val="20"/>
                <w:lang w:eastAsia="pt-BR"/>
              </w:rPr>
            </w:pPr>
          </w:p>
        </w:tc>
        <w:tc>
          <w:tcPr>
            <w:tcW w:w="993" w:type="dxa"/>
            <w:tcBorders>
              <w:top w:val="single" w:sz="6" w:space="0" w:color="CCCCCC"/>
              <w:left w:val="single" w:sz="6" w:space="0" w:color="CCCCCC"/>
              <w:bottom w:val="single" w:sz="6" w:space="0" w:color="4A86E8"/>
              <w:right w:val="single" w:sz="6" w:space="0" w:color="00FF00"/>
            </w:tcBorders>
            <w:shd w:val="clear" w:color="auto" w:fill="auto"/>
            <w:tcMar>
              <w:top w:w="30" w:type="dxa"/>
              <w:left w:w="120" w:type="dxa"/>
              <w:bottom w:w="30" w:type="dxa"/>
              <w:right w:w="120" w:type="dxa"/>
            </w:tcMar>
            <w:vAlign w:val="center"/>
          </w:tcPr>
          <w:p w14:paraId="4465B9AB" w14:textId="7B5E7205" w:rsidR="001A38A1" w:rsidRPr="00E57EE0" w:rsidRDefault="00C367F5" w:rsidP="001A38A1">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9</w:t>
            </w:r>
          </w:p>
        </w:tc>
        <w:tc>
          <w:tcPr>
            <w:tcW w:w="260" w:type="dxa"/>
            <w:tcBorders>
              <w:top w:val="single" w:sz="6" w:space="0" w:color="CCCCCC"/>
              <w:left w:val="single" w:sz="6" w:space="0" w:color="CCCCCC"/>
              <w:bottom w:val="single" w:sz="6" w:space="0" w:color="4A86E8"/>
              <w:right w:val="single" w:sz="6" w:space="0" w:color="00FF00"/>
            </w:tcBorders>
            <w:shd w:val="clear" w:color="auto" w:fill="70AD47" w:themeFill="accent6"/>
            <w:tcMar>
              <w:top w:w="30" w:type="dxa"/>
              <w:left w:w="120" w:type="dxa"/>
              <w:bottom w:w="30" w:type="dxa"/>
              <w:right w:w="120" w:type="dxa"/>
            </w:tcMar>
            <w:vAlign w:val="center"/>
          </w:tcPr>
          <w:p w14:paraId="0D90A4A0" w14:textId="0D1CD753" w:rsidR="001A38A1" w:rsidRPr="00E57EE0" w:rsidRDefault="001A38A1" w:rsidP="001A38A1">
            <w:pPr>
              <w:spacing w:after="0" w:line="240" w:lineRule="auto"/>
              <w:rPr>
                <w:rFonts w:ascii="Roboto" w:eastAsia="Times New Roman" w:hAnsi="Roboto" w:cs="Arial"/>
                <w:color w:val="434343"/>
                <w:sz w:val="20"/>
                <w:szCs w:val="20"/>
                <w:lang w:eastAsia="pt-BR"/>
              </w:rPr>
            </w:pPr>
          </w:p>
        </w:tc>
      </w:tr>
      <w:tr w:rsidR="0040568A" w:rsidRPr="007D0C62" w14:paraId="6A31EE76" w14:textId="77777777" w:rsidTr="00532605">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71D3ECD7" w14:textId="77777777" w:rsidR="0040568A" w:rsidRPr="007D0C62" w:rsidRDefault="0040568A" w:rsidP="00532605">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Diversidade como arquitetura: oficina prática de autonomia tecnológica e inteligência artificial crítica.</w:t>
            </w:r>
          </w:p>
        </w:tc>
      </w:tr>
      <w:tr w:rsidR="001A38A1" w:rsidRPr="00E57EE0" w14:paraId="50CE6C45" w14:textId="77777777" w:rsidTr="008168A3">
        <w:trPr>
          <w:gridAfter w:val="1"/>
          <w:wAfter w:w="260" w:type="dxa"/>
          <w:trHeight w:val="315"/>
        </w:trPr>
        <w:tc>
          <w:tcPr>
            <w:tcW w:w="9498" w:type="dxa"/>
            <w:gridSpan w:val="4"/>
            <w:tcBorders>
              <w:top w:val="single" w:sz="6" w:space="0" w:color="CCCCCC"/>
              <w:left w:val="single" w:sz="6" w:space="0" w:color="00FF00"/>
              <w:bottom w:val="single" w:sz="6" w:space="0" w:color="4A86E8"/>
              <w:right w:val="single" w:sz="6" w:space="0" w:color="00FF00"/>
            </w:tcBorders>
            <w:shd w:val="clear" w:color="auto" w:fill="auto"/>
            <w:tcMar>
              <w:top w:w="30" w:type="dxa"/>
              <w:left w:w="120" w:type="dxa"/>
              <w:bottom w:w="30" w:type="dxa"/>
              <w:right w:w="120" w:type="dxa"/>
            </w:tcMar>
            <w:vAlign w:val="center"/>
          </w:tcPr>
          <w:p w14:paraId="76A270CD" w14:textId="26016530"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A oficina parte do entendimento de que tecnologias digitais e sistemas de inteligência artificial não são neutros: reproduzem escolhas, prioridades, ausências e desigualdades presentes nos dados, nas equipes que os desenvolvem e nas instituições que os implementam. Em contextos marcados por desigualdades raciais e exclusão digital, a baixa diversidade nos espaços de decisão tecnológica tende a ampliar vieses, invisibilidades, impactos desproporcionais e barreiras de acesso aos serviços públicos.</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A proposta apresenta o CLIC Diversidade, uma experiência prática de letramento e autonomia tecnológica voltada a pessoas não técnicas, especialmente servidoras e servidores públicos, equipes de inovação, lideranças e profissionais interessados na construção de tecnologias mais inclusivas, transparentes e socialmente responsáveis. A oficina combina reflexão crítica, navegação guiada em plataforma formativa e experimentação prática com ferramentas de inteligência artificial e prototipagem no-</w:t>
            </w:r>
            <w:proofErr w:type="spellStart"/>
            <w:r w:rsidRPr="00E57EE0">
              <w:rPr>
                <w:rFonts w:ascii="Roboto" w:eastAsia="Times New Roman" w:hAnsi="Roboto" w:cs="Arial"/>
                <w:color w:val="434343"/>
                <w:sz w:val="20"/>
                <w:szCs w:val="20"/>
                <w:lang w:eastAsia="pt-BR"/>
              </w:rPr>
              <w:t>code</w:t>
            </w:r>
            <w:proofErr w:type="spellEnd"/>
            <w:r w:rsidRPr="00E57EE0">
              <w:rPr>
                <w:rFonts w:ascii="Roboto" w:eastAsia="Times New Roman" w:hAnsi="Roboto" w:cs="Arial"/>
                <w:color w:val="434343"/>
                <w:sz w:val="20"/>
                <w:szCs w:val="20"/>
                <w:lang w:eastAsia="pt-BR"/>
              </w:rPr>
              <w:t>.</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Durante a atividade, os participantes irão explorar materiais, referenciais teóricos e interagir com a agente virtual Lélia, desenvolvida como mediação pedagógica inspirada no pensamento de Lélia Gonzalez. A agente atua como apoio reflexivo para análise crítica de vieses, acessibilidade, </w:t>
            </w:r>
            <w:proofErr w:type="spellStart"/>
            <w:r w:rsidRPr="00E57EE0">
              <w:rPr>
                <w:rFonts w:ascii="Roboto" w:eastAsia="Times New Roman" w:hAnsi="Roboto" w:cs="Arial"/>
                <w:color w:val="434343"/>
                <w:sz w:val="20"/>
                <w:szCs w:val="20"/>
                <w:lang w:eastAsia="pt-BR"/>
              </w:rPr>
              <w:t>explicabilidade</w:t>
            </w:r>
            <w:proofErr w:type="spellEnd"/>
            <w:r w:rsidRPr="00E57EE0">
              <w:rPr>
                <w:rFonts w:ascii="Roboto" w:eastAsia="Times New Roman" w:hAnsi="Roboto" w:cs="Arial"/>
                <w:color w:val="434343"/>
                <w:sz w:val="20"/>
                <w:szCs w:val="20"/>
                <w:lang w:eastAsia="pt-BR"/>
              </w:rPr>
              <w:t xml:space="preserve"> e impactos institucionais da IA, sem substituir julgamento humano ou tomada de decisão.</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A metodologia está estruturada em três movimentos: contextualização crítica sobre desigualdades raciais e tecnologias digitais; demonstração aplicada de riscos e limitações de sistemas automatizados; e construção prática de artefatos pelos participantes. Ao longo da oficina, cada participante desenvolverá um agente crítico de apoio ao trabalho e experimentará ferramentas de construção digital sem necessidade de programação.</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A oficina deriva de experiências práticas previamente realizadas em ações de letramento crítico em IA no setor público, envolvendo construção orientada de agentes e ferramentas digitais por participantes sem formação técnica prévia.</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Como resultados esperados, busca-se ampliar a compreensão crítica sobre inteligência artificial no setor público, fortalecer a autonomia tecnológica de públicos historicamente afastados dos espaços técnicos e estimular formas mais inclusivas, transparentes e responsáveis de participação na construção de soluções digitais. A oficina também pretende demonstrar que diversidade, acessibilidade e </w:t>
            </w:r>
            <w:proofErr w:type="spellStart"/>
            <w:r w:rsidRPr="00E57EE0">
              <w:rPr>
                <w:rFonts w:ascii="Roboto" w:eastAsia="Times New Roman" w:hAnsi="Roboto" w:cs="Arial"/>
                <w:color w:val="434343"/>
                <w:sz w:val="20"/>
                <w:szCs w:val="20"/>
                <w:lang w:eastAsia="pt-BR"/>
              </w:rPr>
              <w:t>explicabilidade</w:t>
            </w:r>
            <w:proofErr w:type="spellEnd"/>
            <w:r w:rsidRPr="00E57EE0">
              <w:rPr>
                <w:rFonts w:ascii="Roboto" w:eastAsia="Times New Roman" w:hAnsi="Roboto" w:cs="Arial"/>
                <w:color w:val="434343"/>
                <w:sz w:val="20"/>
                <w:szCs w:val="20"/>
                <w:lang w:eastAsia="pt-BR"/>
              </w:rPr>
              <w:t xml:space="preserve"> não são elementos acessórios da tecnologia, mas critérios estruturantes de qualidade institucional.</w:t>
            </w:r>
          </w:p>
        </w:tc>
      </w:tr>
      <w:tr w:rsidR="0040568A" w:rsidRPr="00E57EE0" w14:paraId="09252511"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436F1AF3"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1869A27D"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278B5075" w14:textId="77777777" w:rsidR="0040568A" w:rsidRPr="00E57EE0" w:rsidRDefault="0040568A"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269A5114" w14:textId="77777777" w:rsidR="0040568A" w:rsidRPr="00E57EE0" w:rsidRDefault="0040568A"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60BFB75D" w14:textId="77777777" w:rsidTr="00C367F5">
        <w:trPr>
          <w:trHeight w:val="315"/>
        </w:trPr>
        <w:tc>
          <w:tcPr>
            <w:tcW w:w="2977" w:type="dxa"/>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332E751D" w14:textId="77777777"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Mateus Andrade dos Santos </w:t>
            </w:r>
          </w:p>
        </w:tc>
        <w:tc>
          <w:tcPr>
            <w:tcW w:w="2268"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40E4121D" w14:textId="77777777"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Universidade Federal de São Paulo </w:t>
            </w:r>
          </w:p>
        </w:tc>
        <w:tc>
          <w:tcPr>
            <w:tcW w:w="3260"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47686B3B" w14:textId="77777777" w:rsidR="001A38A1" w:rsidRPr="00E57EE0" w:rsidRDefault="001A38A1" w:rsidP="001A38A1">
            <w:pPr>
              <w:spacing w:after="0" w:line="240" w:lineRule="auto"/>
              <w:rPr>
                <w:rFonts w:ascii="Roboto" w:eastAsia="Times New Roman" w:hAnsi="Roboto" w:cs="Arial"/>
                <w:color w:val="434343"/>
                <w:sz w:val="20"/>
                <w:szCs w:val="20"/>
                <w:lang w:eastAsia="pt-BR"/>
              </w:rPr>
            </w:pPr>
          </w:p>
        </w:tc>
        <w:tc>
          <w:tcPr>
            <w:tcW w:w="993"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tcPr>
          <w:p w14:paraId="0BE68F3A" w14:textId="1BF27531" w:rsidR="001A38A1" w:rsidRPr="00E57EE0" w:rsidRDefault="00E93EEF" w:rsidP="001A38A1">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1</w:t>
            </w:r>
            <w:r w:rsidR="00C367F5">
              <w:rPr>
                <w:rFonts w:ascii="Roboto" w:eastAsia="Times New Roman" w:hAnsi="Roboto" w:cs="Arial"/>
                <w:i/>
                <w:iCs/>
                <w:color w:val="434343"/>
                <w:sz w:val="20"/>
                <w:szCs w:val="20"/>
                <w:lang w:eastAsia="pt-BR"/>
              </w:rPr>
              <w:t>0</w:t>
            </w:r>
          </w:p>
        </w:tc>
        <w:tc>
          <w:tcPr>
            <w:tcW w:w="260" w:type="dxa"/>
            <w:tcBorders>
              <w:top w:val="single" w:sz="6" w:space="0" w:color="CCCCCC"/>
              <w:left w:val="single" w:sz="6" w:space="0" w:color="CCCCCC"/>
              <w:bottom w:val="single" w:sz="6" w:space="0" w:color="4A86E8"/>
              <w:right w:val="single" w:sz="6" w:space="0" w:color="4A86E8"/>
            </w:tcBorders>
            <w:shd w:val="clear" w:color="auto" w:fill="70AD47" w:themeFill="accent6"/>
            <w:tcMar>
              <w:top w:w="30" w:type="dxa"/>
              <w:left w:w="120" w:type="dxa"/>
              <w:bottom w:w="30" w:type="dxa"/>
              <w:right w:w="120" w:type="dxa"/>
            </w:tcMar>
            <w:vAlign w:val="center"/>
          </w:tcPr>
          <w:p w14:paraId="271160EA" w14:textId="345DB7E4" w:rsidR="001A38A1" w:rsidRPr="00E57EE0" w:rsidRDefault="001A38A1" w:rsidP="001A38A1">
            <w:pPr>
              <w:spacing w:after="0" w:line="240" w:lineRule="auto"/>
              <w:rPr>
                <w:rFonts w:ascii="Roboto" w:eastAsia="Times New Roman" w:hAnsi="Roboto" w:cs="Arial"/>
                <w:color w:val="434343"/>
                <w:sz w:val="20"/>
                <w:szCs w:val="20"/>
                <w:lang w:eastAsia="pt-BR"/>
              </w:rPr>
            </w:pPr>
          </w:p>
        </w:tc>
      </w:tr>
      <w:tr w:rsidR="0040568A" w:rsidRPr="007D0C62" w14:paraId="42B4D844" w14:textId="77777777" w:rsidTr="00532605">
        <w:trPr>
          <w:gridAfter w:val="1"/>
          <w:wAfter w:w="260" w:type="dxa"/>
          <w:trHeight w:val="315"/>
        </w:trPr>
        <w:tc>
          <w:tcPr>
            <w:tcW w:w="9498" w:type="dxa"/>
            <w:gridSpan w:val="4"/>
            <w:tcBorders>
              <w:top w:val="single" w:sz="6" w:space="0" w:color="CCCCCC"/>
              <w:left w:val="single" w:sz="6" w:space="0" w:color="00FF00"/>
              <w:bottom w:val="single" w:sz="6" w:space="0" w:color="4A86E8"/>
              <w:right w:val="single" w:sz="6" w:space="0" w:color="00FF00"/>
            </w:tcBorders>
            <w:shd w:val="clear" w:color="auto" w:fill="auto"/>
            <w:tcMar>
              <w:top w:w="30" w:type="dxa"/>
              <w:left w:w="120" w:type="dxa"/>
              <w:bottom w:w="30" w:type="dxa"/>
              <w:right w:w="120" w:type="dxa"/>
            </w:tcMar>
            <w:vAlign w:val="center"/>
          </w:tcPr>
          <w:p w14:paraId="7D8A6E42" w14:textId="77777777" w:rsidR="0040568A" w:rsidRPr="007D0C62" w:rsidRDefault="0040568A" w:rsidP="00532605">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 xml:space="preserve">Algoritmos, Imagens e Hegemonia: Inteligência Artificial e Racismo na Era da </w:t>
            </w:r>
            <w:proofErr w:type="spellStart"/>
            <w:r w:rsidRPr="007D0C62">
              <w:rPr>
                <w:rFonts w:ascii="Roboto" w:eastAsia="Times New Roman" w:hAnsi="Roboto" w:cs="Arial"/>
                <w:b/>
                <w:bCs/>
                <w:i/>
                <w:iCs/>
                <w:color w:val="434343"/>
                <w:sz w:val="20"/>
                <w:szCs w:val="20"/>
                <w:lang w:eastAsia="pt-BR"/>
              </w:rPr>
              <w:t>Iconomia</w:t>
            </w:r>
            <w:proofErr w:type="spellEnd"/>
          </w:p>
        </w:tc>
      </w:tr>
      <w:tr w:rsidR="001A38A1" w:rsidRPr="00E57EE0" w14:paraId="2DE8E73F" w14:textId="77777777" w:rsidTr="008168A3">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7946D867" w14:textId="4DFB7603"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A presente oficina propõe uma abordagem crítica e interdisciplinar sobre as relações entre inteligência artificial (IA) e racismo, a partir das contribuições de Frantz </w:t>
            </w:r>
            <w:proofErr w:type="spellStart"/>
            <w:r w:rsidRPr="00E57EE0">
              <w:rPr>
                <w:rFonts w:ascii="Roboto" w:eastAsia="Times New Roman" w:hAnsi="Roboto" w:cs="Arial"/>
                <w:color w:val="434343"/>
                <w:sz w:val="20"/>
                <w:szCs w:val="20"/>
                <w:lang w:eastAsia="pt-BR"/>
              </w:rPr>
              <w:t>Fanon</w:t>
            </w:r>
            <w:proofErr w:type="spellEnd"/>
            <w:r w:rsidRPr="00E57EE0">
              <w:rPr>
                <w:rFonts w:ascii="Roboto" w:eastAsia="Times New Roman" w:hAnsi="Roboto" w:cs="Arial"/>
                <w:color w:val="434343"/>
                <w:sz w:val="20"/>
                <w:szCs w:val="20"/>
                <w:lang w:eastAsia="pt-BR"/>
              </w:rPr>
              <w:t xml:space="preserve"> e de perspectivas </w:t>
            </w:r>
            <w:proofErr w:type="spellStart"/>
            <w:r w:rsidRPr="00E57EE0">
              <w:rPr>
                <w:rFonts w:ascii="Roboto" w:eastAsia="Times New Roman" w:hAnsi="Roboto" w:cs="Arial"/>
                <w:color w:val="434343"/>
                <w:sz w:val="20"/>
                <w:szCs w:val="20"/>
                <w:lang w:eastAsia="pt-BR"/>
              </w:rPr>
              <w:t>decoloniais</w:t>
            </w:r>
            <w:proofErr w:type="spellEnd"/>
            <w:r w:rsidRPr="00E57EE0">
              <w:rPr>
                <w:rFonts w:ascii="Roboto" w:eastAsia="Times New Roman" w:hAnsi="Roboto" w:cs="Arial"/>
                <w:color w:val="434343"/>
                <w:sz w:val="20"/>
                <w:szCs w:val="20"/>
                <w:lang w:eastAsia="pt-BR"/>
              </w:rPr>
              <w:t xml:space="preserve"> na era da </w:t>
            </w:r>
            <w:proofErr w:type="spellStart"/>
            <w:r w:rsidRPr="00E57EE0">
              <w:rPr>
                <w:rFonts w:ascii="Roboto" w:eastAsia="Times New Roman" w:hAnsi="Roboto" w:cs="Arial"/>
                <w:color w:val="434343"/>
                <w:sz w:val="20"/>
                <w:szCs w:val="20"/>
                <w:lang w:eastAsia="pt-BR"/>
              </w:rPr>
              <w:t>iconomia</w:t>
            </w:r>
            <w:proofErr w:type="spellEnd"/>
            <w:r w:rsidRPr="00E57EE0">
              <w:rPr>
                <w:rFonts w:ascii="Roboto" w:eastAsia="Times New Roman" w:hAnsi="Roboto" w:cs="Arial"/>
                <w:color w:val="434343"/>
                <w:sz w:val="20"/>
                <w:szCs w:val="20"/>
                <w:lang w:eastAsia="pt-BR"/>
              </w:rPr>
              <w:t>. A atividade busca analisar como sistemas algorítmicos, plataformas digitais e tecnologias baseadas em IA reproduzem, amplificam ou reconfiguram dinâmicas de discriminação racial no cenário contemporâneo de transformação digital das imagens.</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Nesse contexto, a proposta visa compreender o funcionamento dos sistemas de IA e seus vieses raciais, analisar casos concretos de discriminação algorítmica e promover a reflexão crítica sobre formas de resistência, </w:t>
            </w:r>
            <w:proofErr w:type="spellStart"/>
            <w:r w:rsidRPr="00E57EE0">
              <w:rPr>
                <w:rFonts w:ascii="Roboto" w:eastAsia="Times New Roman" w:hAnsi="Roboto" w:cs="Arial"/>
                <w:color w:val="434343"/>
                <w:sz w:val="20"/>
                <w:szCs w:val="20"/>
                <w:lang w:eastAsia="pt-BR"/>
              </w:rPr>
              <w:t>reexistência</w:t>
            </w:r>
            <w:proofErr w:type="spellEnd"/>
            <w:r w:rsidRPr="00E57EE0">
              <w:rPr>
                <w:rFonts w:ascii="Roboto" w:eastAsia="Times New Roman" w:hAnsi="Roboto" w:cs="Arial"/>
                <w:color w:val="434343"/>
                <w:sz w:val="20"/>
                <w:szCs w:val="20"/>
                <w:lang w:eastAsia="pt-BR"/>
              </w:rPr>
              <w:t xml:space="preserve"> e construção de alternativas antirracistas no campo tecnológico. Trata-se, portanto, de articular teoria e prática para ampliar a consciência sobre os impactos sociais dessas tecnologias.</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A metodologia privilegia a troca horizontal de saberes e a articulação entre academia, sociedade civil e experiências vividas, valorizando diferentes formas de conhecimento. A oficina será estruturada em três momentos complementares: inicialmente, uma exposição teórica dialogada apresentará conceitos-chave como racismo algorítmico, </w:t>
            </w:r>
            <w:proofErr w:type="spellStart"/>
            <w:r w:rsidRPr="00E57EE0">
              <w:rPr>
                <w:rFonts w:ascii="Roboto" w:eastAsia="Times New Roman" w:hAnsi="Roboto" w:cs="Arial"/>
                <w:color w:val="434343"/>
                <w:sz w:val="20"/>
                <w:szCs w:val="20"/>
                <w:lang w:eastAsia="pt-BR"/>
              </w:rPr>
              <w:t>iconomia</w:t>
            </w:r>
            <w:proofErr w:type="spellEnd"/>
            <w:r w:rsidRPr="00E57EE0">
              <w:rPr>
                <w:rFonts w:ascii="Roboto" w:eastAsia="Times New Roman" w:hAnsi="Roboto" w:cs="Arial"/>
                <w:color w:val="434343"/>
                <w:sz w:val="20"/>
                <w:szCs w:val="20"/>
                <w:lang w:eastAsia="pt-BR"/>
              </w:rPr>
              <w:t xml:space="preserve"> e </w:t>
            </w:r>
            <w:proofErr w:type="spellStart"/>
            <w:r w:rsidRPr="00E57EE0">
              <w:rPr>
                <w:rFonts w:ascii="Roboto" w:eastAsia="Times New Roman" w:hAnsi="Roboto" w:cs="Arial"/>
                <w:color w:val="434343"/>
                <w:sz w:val="20"/>
                <w:szCs w:val="20"/>
                <w:lang w:eastAsia="pt-BR"/>
              </w:rPr>
              <w:t>colonialidade</w:t>
            </w:r>
            <w:proofErr w:type="spellEnd"/>
            <w:r w:rsidRPr="00E57EE0">
              <w:rPr>
                <w:rFonts w:ascii="Roboto" w:eastAsia="Times New Roman" w:hAnsi="Roboto" w:cs="Arial"/>
                <w:color w:val="434343"/>
                <w:sz w:val="20"/>
                <w:szCs w:val="20"/>
                <w:lang w:eastAsia="pt-BR"/>
              </w:rPr>
              <w:t xml:space="preserve"> digital; em seguida, será realizada uma análise coletiva de estudos de caso e materiais audiovisuais, incentivando o debate crítico entre os participantes; por fim, haverá uma atividade prática em grupos, voltada à elaboração de propostas de intervenção, como políticas públicas, diretrizes éticas, projetos tecnológicos ou ações sociais.</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Em consonância com práticas de pesquisa-ação e ciência cidadã, espera-se que a oficina contribua para o desenvolvimento de uma postura crítica diante das tecnologias digitais. Como resultado, os participantes deverão ser capazes de identificar e problematizar vieses raciais em sistemas de IA, além de propor caminhos concretos para a construção de tecnologias mais éticas, inclusivas e socialmente responsáveis.</w:t>
            </w:r>
          </w:p>
        </w:tc>
      </w:tr>
      <w:tr w:rsidR="0040568A" w:rsidRPr="00E57EE0" w14:paraId="1F7C843E"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68AFF2F"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2D6C9A0C"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3A5E8E62" w14:textId="77777777" w:rsidR="0040568A" w:rsidRPr="00E57EE0" w:rsidRDefault="0040568A"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8891F24" w14:textId="77777777" w:rsidR="0040568A" w:rsidRPr="00E57EE0" w:rsidRDefault="0040568A"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588DF31D" w14:textId="77777777" w:rsidTr="00ED48D2">
        <w:trPr>
          <w:trHeight w:val="315"/>
        </w:trPr>
        <w:tc>
          <w:tcPr>
            <w:tcW w:w="2977" w:type="dxa"/>
            <w:tcBorders>
              <w:top w:val="single" w:sz="6" w:space="0" w:color="CCCCCC"/>
              <w:left w:val="single" w:sz="6" w:space="0" w:color="00FF00"/>
              <w:bottom w:val="single" w:sz="6" w:space="0" w:color="4A86E8"/>
              <w:right w:val="single" w:sz="6" w:space="0" w:color="00FF00"/>
            </w:tcBorders>
            <w:shd w:val="clear" w:color="auto" w:fill="auto"/>
            <w:tcMar>
              <w:top w:w="30" w:type="dxa"/>
              <w:left w:w="120" w:type="dxa"/>
              <w:bottom w:w="30" w:type="dxa"/>
              <w:right w:w="120" w:type="dxa"/>
            </w:tcMar>
            <w:vAlign w:val="center"/>
            <w:hideMark/>
          </w:tcPr>
          <w:p w14:paraId="35EA5A21" w14:textId="77777777"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Gabriel Leite Carvalho</w:t>
            </w:r>
          </w:p>
        </w:tc>
        <w:tc>
          <w:tcPr>
            <w:tcW w:w="2268" w:type="dxa"/>
            <w:tcBorders>
              <w:top w:val="single" w:sz="6" w:space="0" w:color="CCCCCC"/>
              <w:left w:val="single" w:sz="6" w:space="0" w:color="CCCCCC"/>
              <w:bottom w:val="single" w:sz="6" w:space="0" w:color="4A86E8"/>
              <w:right w:val="single" w:sz="6" w:space="0" w:color="00FF00"/>
            </w:tcBorders>
            <w:shd w:val="clear" w:color="auto" w:fill="auto"/>
            <w:tcMar>
              <w:top w:w="30" w:type="dxa"/>
              <w:left w:w="120" w:type="dxa"/>
              <w:bottom w:w="30" w:type="dxa"/>
              <w:right w:w="120" w:type="dxa"/>
            </w:tcMar>
            <w:vAlign w:val="center"/>
            <w:hideMark/>
          </w:tcPr>
          <w:p w14:paraId="13BF451F" w14:textId="77777777"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O Panóptico</w:t>
            </w:r>
          </w:p>
        </w:tc>
        <w:tc>
          <w:tcPr>
            <w:tcW w:w="3260" w:type="dxa"/>
            <w:tcBorders>
              <w:top w:val="single" w:sz="6" w:space="0" w:color="CCCCCC"/>
              <w:left w:val="single" w:sz="6" w:space="0" w:color="CCCCCC"/>
              <w:bottom w:val="single" w:sz="6" w:space="0" w:color="4A86E8"/>
              <w:right w:val="single" w:sz="6" w:space="0" w:color="00FF00"/>
            </w:tcBorders>
            <w:shd w:val="clear" w:color="auto" w:fill="auto"/>
            <w:tcMar>
              <w:top w:w="30" w:type="dxa"/>
              <w:left w:w="120" w:type="dxa"/>
              <w:bottom w:w="30" w:type="dxa"/>
              <w:right w:w="120" w:type="dxa"/>
            </w:tcMar>
            <w:vAlign w:val="center"/>
            <w:hideMark/>
          </w:tcPr>
          <w:p w14:paraId="6AD92833" w14:textId="77777777" w:rsidR="001A38A1" w:rsidRPr="00E57EE0" w:rsidRDefault="001A38A1" w:rsidP="001A38A1">
            <w:pPr>
              <w:spacing w:after="0" w:line="240" w:lineRule="auto"/>
              <w:rPr>
                <w:rFonts w:ascii="Roboto" w:eastAsia="Times New Roman" w:hAnsi="Roboto" w:cs="Arial"/>
                <w:color w:val="434343"/>
                <w:sz w:val="20"/>
                <w:szCs w:val="20"/>
                <w:lang w:eastAsia="pt-BR"/>
              </w:rPr>
            </w:pPr>
          </w:p>
        </w:tc>
        <w:tc>
          <w:tcPr>
            <w:tcW w:w="993" w:type="dxa"/>
            <w:tcBorders>
              <w:top w:val="single" w:sz="6" w:space="0" w:color="CCCCCC"/>
              <w:left w:val="single" w:sz="6" w:space="0" w:color="CCCCCC"/>
              <w:bottom w:val="single" w:sz="6" w:space="0" w:color="4A86E8"/>
              <w:right w:val="single" w:sz="6" w:space="0" w:color="00FF00"/>
            </w:tcBorders>
            <w:shd w:val="clear" w:color="auto" w:fill="auto"/>
            <w:tcMar>
              <w:top w:w="30" w:type="dxa"/>
              <w:left w:w="120" w:type="dxa"/>
              <w:bottom w:w="30" w:type="dxa"/>
              <w:right w:w="120" w:type="dxa"/>
            </w:tcMar>
            <w:vAlign w:val="center"/>
          </w:tcPr>
          <w:p w14:paraId="27E80B77" w14:textId="2855CABE" w:rsidR="001A38A1" w:rsidRPr="00E57EE0" w:rsidRDefault="00E93EEF" w:rsidP="001A38A1">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1</w:t>
            </w:r>
            <w:r w:rsidR="00C367F5">
              <w:rPr>
                <w:rFonts w:ascii="Roboto" w:eastAsia="Times New Roman" w:hAnsi="Roboto" w:cs="Arial"/>
                <w:i/>
                <w:iCs/>
                <w:color w:val="434343"/>
                <w:sz w:val="20"/>
                <w:szCs w:val="20"/>
                <w:lang w:eastAsia="pt-BR"/>
              </w:rPr>
              <w:t>1</w:t>
            </w:r>
          </w:p>
        </w:tc>
        <w:tc>
          <w:tcPr>
            <w:tcW w:w="260" w:type="dxa"/>
            <w:tcBorders>
              <w:top w:val="single" w:sz="6" w:space="0" w:color="CCCCCC"/>
              <w:left w:val="single" w:sz="6" w:space="0" w:color="CCCCCC"/>
              <w:bottom w:val="single" w:sz="6" w:space="0" w:color="4A86E8"/>
              <w:right w:val="single" w:sz="6" w:space="0" w:color="00FF00"/>
            </w:tcBorders>
            <w:shd w:val="clear" w:color="auto" w:fill="70AD47" w:themeFill="accent6"/>
            <w:tcMar>
              <w:top w:w="30" w:type="dxa"/>
              <w:left w:w="120" w:type="dxa"/>
              <w:bottom w:w="30" w:type="dxa"/>
              <w:right w:w="120" w:type="dxa"/>
            </w:tcMar>
            <w:vAlign w:val="center"/>
          </w:tcPr>
          <w:p w14:paraId="0C0C8D1B" w14:textId="6CAEF96B" w:rsidR="001A38A1" w:rsidRPr="00E57EE0" w:rsidRDefault="001A38A1" w:rsidP="001A38A1">
            <w:pPr>
              <w:spacing w:after="0" w:line="240" w:lineRule="auto"/>
              <w:rPr>
                <w:rFonts w:ascii="Roboto" w:eastAsia="Times New Roman" w:hAnsi="Roboto" w:cs="Arial"/>
                <w:color w:val="434343"/>
                <w:sz w:val="20"/>
                <w:szCs w:val="20"/>
                <w:lang w:eastAsia="pt-BR"/>
              </w:rPr>
            </w:pPr>
          </w:p>
        </w:tc>
      </w:tr>
      <w:tr w:rsidR="0040568A" w:rsidRPr="007D0C62" w14:paraId="1324ED10" w14:textId="77777777" w:rsidTr="00532605">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3024E9AA" w14:textId="77777777" w:rsidR="0040568A" w:rsidRPr="007D0C62" w:rsidRDefault="0040568A" w:rsidP="00532605">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 xml:space="preserve">A era do </w:t>
            </w:r>
            <w:proofErr w:type="spellStart"/>
            <w:r w:rsidRPr="007D0C62">
              <w:rPr>
                <w:rFonts w:ascii="Roboto" w:eastAsia="Times New Roman" w:hAnsi="Roboto" w:cs="Arial"/>
                <w:b/>
                <w:bCs/>
                <w:i/>
                <w:iCs/>
                <w:color w:val="434343"/>
                <w:sz w:val="20"/>
                <w:szCs w:val="20"/>
                <w:lang w:eastAsia="pt-BR"/>
              </w:rPr>
              <w:t>vigilantismo</w:t>
            </w:r>
            <w:proofErr w:type="spellEnd"/>
            <w:r w:rsidRPr="007D0C62">
              <w:rPr>
                <w:rFonts w:ascii="Roboto" w:eastAsia="Times New Roman" w:hAnsi="Roboto" w:cs="Arial"/>
                <w:b/>
                <w:bCs/>
                <w:i/>
                <w:iCs/>
                <w:color w:val="434343"/>
                <w:sz w:val="20"/>
                <w:szCs w:val="20"/>
                <w:lang w:eastAsia="pt-BR"/>
              </w:rPr>
              <w:t xml:space="preserve">: erosão das normas cogentes diante o apartheid digital </w:t>
            </w:r>
          </w:p>
        </w:tc>
      </w:tr>
      <w:tr w:rsidR="001A38A1" w:rsidRPr="00E57EE0" w14:paraId="41AD70A4" w14:textId="77777777" w:rsidTr="008168A3">
        <w:trPr>
          <w:gridAfter w:val="1"/>
          <w:wAfter w:w="260" w:type="dxa"/>
          <w:trHeight w:val="315"/>
        </w:trPr>
        <w:tc>
          <w:tcPr>
            <w:tcW w:w="9498" w:type="dxa"/>
            <w:gridSpan w:val="4"/>
            <w:tcBorders>
              <w:top w:val="single" w:sz="6" w:space="0" w:color="CCCCCC"/>
              <w:left w:val="single" w:sz="6" w:space="0" w:color="00FF00"/>
              <w:bottom w:val="single" w:sz="6" w:space="0" w:color="4A86E8"/>
              <w:right w:val="single" w:sz="6" w:space="0" w:color="00FF00"/>
            </w:tcBorders>
            <w:shd w:val="clear" w:color="auto" w:fill="auto"/>
            <w:tcMar>
              <w:top w:w="30" w:type="dxa"/>
              <w:left w:w="120" w:type="dxa"/>
              <w:bottom w:w="30" w:type="dxa"/>
              <w:right w:w="120" w:type="dxa"/>
            </w:tcMar>
            <w:vAlign w:val="center"/>
          </w:tcPr>
          <w:p w14:paraId="5A3BC2CF" w14:textId="00DAD14D"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Pelo menos desde 2018 os relatórios especiais do Conselho de Direitos Humanos da ONU debatem o crescimento da vigilância e o impacto das novas tecnologias nos Direitos Humanos, expondo como elas representam uma ameaça aos direitos de livre manifestação e movimento, mas também à vida privada dos indivíduos. Haja vista que as tecnologias de reconhecimento facial têm o potencial de perfilar indivíduos com base em etnia, raça e nacionalidade, essas ferramentas passam a auxiliar as técnicas de policiamento preditivo baseadas na identidade pessoal e impactam no fluxo entre fronteiras.</w:t>
            </w:r>
            <w:r w:rsidRPr="00E57EE0">
              <w:rPr>
                <w:rFonts w:ascii="Roboto" w:eastAsia="Times New Roman" w:hAnsi="Roboto" w:cs="Arial"/>
                <w:color w:val="434343"/>
                <w:sz w:val="20"/>
                <w:szCs w:val="20"/>
                <w:lang w:eastAsia="pt-BR"/>
              </w:rPr>
              <w:br/>
              <w:t xml:space="preserve">A presente oficina objetiva apresentar a evolução no tratamento do assunto dentre as relatorias especiais da ONU, com apresentação de estudos de casos para ilustrar como as tecnologias de reconhecimento facial estão criando um apartheid digital – como tem sido denominado por organizações internacionais de proteção de direitos humanos. </w:t>
            </w:r>
            <w:r w:rsidRPr="00E57EE0">
              <w:rPr>
                <w:rFonts w:ascii="Roboto" w:eastAsia="Times New Roman" w:hAnsi="Roboto" w:cs="Arial"/>
                <w:color w:val="434343"/>
                <w:sz w:val="20"/>
                <w:szCs w:val="20"/>
                <w:lang w:eastAsia="pt-BR"/>
              </w:rPr>
              <w:br/>
              <w:t xml:space="preserve">A tecnologia de reconhecimento facial é um mecanismo de opressão racial que corresponde ao trauma colonial narrado por Grada </w:t>
            </w:r>
            <w:proofErr w:type="spellStart"/>
            <w:r w:rsidRPr="00E57EE0">
              <w:rPr>
                <w:rFonts w:ascii="Roboto" w:eastAsia="Times New Roman" w:hAnsi="Roboto" w:cs="Arial"/>
                <w:color w:val="434343"/>
                <w:sz w:val="20"/>
                <w:szCs w:val="20"/>
                <w:lang w:eastAsia="pt-BR"/>
              </w:rPr>
              <w:t>Kilomba</w:t>
            </w:r>
            <w:proofErr w:type="spellEnd"/>
            <w:r w:rsidRPr="00E57EE0">
              <w:rPr>
                <w:rFonts w:ascii="Roboto" w:eastAsia="Times New Roman" w:hAnsi="Roboto" w:cs="Arial"/>
                <w:color w:val="434343"/>
                <w:sz w:val="20"/>
                <w:szCs w:val="20"/>
                <w:lang w:eastAsia="pt-BR"/>
              </w:rPr>
              <w:t xml:space="preserve">, considerando que ao falhar na identificação ou percepção facial de uma pessoa negra, a ferramenta não somente gera um choque violento, mas separa todo um grupo de cidadãos do acesso à espaços e serviços e cria um </w:t>
            </w:r>
            <w:proofErr w:type="spellStart"/>
            <w:r w:rsidRPr="00E57EE0">
              <w:rPr>
                <w:rFonts w:ascii="Roboto" w:eastAsia="Times New Roman" w:hAnsi="Roboto" w:cs="Arial"/>
                <w:color w:val="434343"/>
                <w:sz w:val="20"/>
                <w:szCs w:val="20"/>
                <w:lang w:eastAsia="pt-BR"/>
              </w:rPr>
              <w:t>etiquetamento</w:t>
            </w:r>
            <w:proofErr w:type="spellEnd"/>
            <w:r w:rsidRPr="00E57EE0">
              <w:rPr>
                <w:rFonts w:ascii="Roboto" w:eastAsia="Times New Roman" w:hAnsi="Roboto" w:cs="Arial"/>
                <w:color w:val="434343"/>
                <w:sz w:val="20"/>
                <w:szCs w:val="20"/>
                <w:lang w:eastAsia="pt-BR"/>
              </w:rPr>
              <w:t xml:space="preserve"> de perigo diferente de outras raças e etnias, reacendendo a lembrança comum de um passado colonial, no qual a raça ditava o comportamento e a ‘</w:t>
            </w:r>
            <w:proofErr w:type="spellStart"/>
            <w:r w:rsidRPr="00E57EE0">
              <w:rPr>
                <w:rFonts w:ascii="Roboto" w:eastAsia="Times New Roman" w:hAnsi="Roboto" w:cs="Arial"/>
                <w:color w:val="434343"/>
                <w:sz w:val="20"/>
                <w:szCs w:val="20"/>
                <w:lang w:eastAsia="pt-BR"/>
              </w:rPr>
              <w:t>outrificação</w:t>
            </w:r>
            <w:proofErr w:type="spellEnd"/>
            <w:r w:rsidRPr="00E57EE0">
              <w:rPr>
                <w:rFonts w:ascii="Roboto" w:eastAsia="Times New Roman" w:hAnsi="Roboto" w:cs="Arial"/>
                <w:color w:val="434343"/>
                <w:sz w:val="20"/>
                <w:szCs w:val="20"/>
                <w:lang w:eastAsia="pt-BR"/>
              </w:rPr>
              <w:t>’ do sujeito.</w:t>
            </w:r>
            <w:r w:rsidRPr="00E57EE0">
              <w:rPr>
                <w:rFonts w:ascii="Roboto" w:eastAsia="Times New Roman" w:hAnsi="Roboto" w:cs="Arial"/>
                <w:color w:val="434343"/>
                <w:sz w:val="20"/>
                <w:szCs w:val="20"/>
                <w:lang w:eastAsia="pt-BR"/>
              </w:rPr>
              <w:br/>
              <w:t xml:space="preserve">Na União Europeia, por exemplo, fala-se na </w:t>
            </w:r>
            <w:proofErr w:type="spellStart"/>
            <w:r w:rsidRPr="00E57EE0">
              <w:rPr>
                <w:rFonts w:ascii="Roboto" w:eastAsia="Times New Roman" w:hAnsi="Roboto" w:cs="Arial"/>
                <w:color w:val="434343"/>
                <w:sz w:val="20"/>
                <w:szCs w:val="20"/>
                <w:lang w:eastAsia="pt-BR"/>
              </w:rPr>
              <w:t>inderrogabilidade</w:t>
            </w:r>
            <w:proofErr w:type="spellEnd"/>
            <w:r w:rsidRPr="00E57EE0">
              <w:rPr>
                <w:rFonts w:ascii="Roboto" w:eastAsia="Times New Roman" w:hAnsi="Roboto" w:cs="Arial"/>
                <w:color w:val="434343"/>
                <w:sz w:val="20"/>
                <w:szCs w:val="20"/>
                <w:lang w:eastAsia="pt-BR"/>
              </w:rPr>
              <w:t xml:space="preserve"> das normas cogentes e a probabilidade de flexibilização do princípio do non-</w:t>
            </w:r>
            <w:proofErr w:type="spellStart"/>
            <w:r w:rsidRPr="00E57EE0">
              <w:rPr>
                <w:rFonts w:ascii="Roboto" w:eastAsia="Times New Roman" w:hAnsi="Roboto" w:cs="Arial"/>
                <w:color w:val="434343"/>
                <w:sz w:val="20"/>
                <w:szCs w:val="20"/>
                <w:lang w:eastAsia="pt-BR"/>
              </w:rPr>
              <w:t>refoulement</w:t>
            </w:r>
            <w:proofErr w:type="spellEnd"/>
            <w:r w:rsidRPr="00E57EE0">
              <w:rPr>
                <w:rFonts w:ascii="Roboto" w:eastAsia="Times New Roman" w:hAnsi="Roboto" w:cs="Arial"/>
                <w:color w:val="434343"/>
                <w:sz w:val="20"/>
                <w:szCs w:val="20"/>
                <w:lang w:eastAsia="pt-BR"/>
              </w:rPr>
              <w:t xml:space="preserve"> aos asilados e migrantes decorrente da adoção de tecnologias de monitoramento de fronteiras, já no Oriente Médio, a Anistia Internacional reconhece existir uma segregação socioespacial do povo palestino decorrente da expansão de ferramentas digitais e o discurso </w:t>
            </w:r>
            <w:proofErr w:type="spellStart"/>
            <w:r w:rsidRPr="00E57EE0">
              <w:rPr>
                <w:rFonts w:ascii="Roboto" w:eastAsia="Times New Roman" w:hAnsi="Roboto" w:cs="Arial"/>
                <w:color w:val="434343"/>
                <w:sz w:val="20"/>
                <w:szCs w:val="20"/>
                <w:lang w:eastAsia="pt-BR"/>
              </w:rPr>
              <w:t>tecnossolucionista</w:t>
            </w:r>
            <w:proofErr w:type="spellEnd"/>
            <w:r w:rsidRPr="00E57EE0">
              <w:rPr>
                <w:rFonts w:ascii="Roboto" w:eastAsia="Times New Roman" w:hAnsi="Roboto" w:cs="Arial"/>
                <w:color w:val="434343"/>
                <w:sz w:val="20"/>
                <w:szCs w:val="20"/>
                <w:lang w:eastAsia="pt-BR"/>
              </w:rPr>
              <w:t xml:space="preserve">, e mais recentemente no próprio acesso à ajuda humanitária. </w:t>
            </w:r>
            <w:r w:rsidRPr="00E57EE0">
              <w:rPr>
                <w:rFonts w:ascii="Roboto" w:eastAsia="Times New Roman" w:hAnsi="Roboto" w:cs="Arial"/>
                <w:color w:val="434343"/>
                <w:sz w:val="20"/>
                <w:szCs w:val="20"/>
                <w:lang w:eastAsia="pt-BR"/>
              </w:rPr>
              <w:br/>
              <w:t xml:space="preserve">Através do levantamento bibliográfico qualitativo e análise de conteúdo das relatorias, espera ser possível causar maior conscientização nos ouvintes acerca dos riscos nas assimetrias de poder frente às tecnologias de reconhecimento facial e como esses cenários estão contribuindo para a erosão da certeza que existia sobre as normas inderrogáveis de direito internacional dos direitos humanos (jus </w:t>
            </w:r>
            <w:proofErr w:type="spellStart"/>
            <w:r w:rsidRPr="00E57EE0">
              <w:rPr>
                <w:rFonts w:ascii="Roboto" w:eastAsia="Times New Roman" w:hAnsi="Roboto" w:cs="Arial"/>
                <w:color w:val="434343"/>
                <w:sz w:val="20"/>
                <w:szCs w:val="20"/>
                <w:lang w:eastAsia="pt-BR"/>
              </w:rPr>
              <w:t>cogens</w:t>
            </w:r>
            <w:proofErr w:type="spellEnd"/>
            <w:r w:rsidRPr="00E57EE0">
              <w:rPr>
                <w:rFonts w:ascii="Roboto" w:eastAsia="Times New Roman" w:hAnsi="Roboto" w:cs="Arial"/>
                <w:color w:val="434343"/>
                <w:sz w:val="20"/>
                <w:szCs w:val="20"/>
                <w:lang w:eastAsia="pt-BR"/>
              </w:rPr>
              <w:t>) e despertar o sentido revolucionário para manutenção do combate ao lobby legislativo das grandes corporações de tecnologia. Isto é, espera-se que os ouvintes possam aplicar técnicas de análise de conteúdo para compreender projetos de lei e normativas, além de se valerem dos relatórios apresentados para fundamentar peças jurídicas, relatórios de direitos humanos ou manifestações públicas contra o uso dessas tecnologias.</w:t>
            </w:r>
          </w:p>
        </w:tc>
      </w:tr>
      <w:tr w:rsidR="0040568A" w:rsidRPr="00E57EE0" w14:paraId="29210E3E"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765B0348"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1C99CA6F"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2F7BFBE" w14:textId="77777777" w:rsidR="0040568A" w:rsidRPr="00E57EE0" w:rsidRDefault="0040568A"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0583B771" w14:textId="77777777" w:rsidR="0040568A" w:rsidRPr="00E57EE0" w:rsidRDefault="0040568A"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7B0C6E5A" w14:textId="77777777" w:rsidTr="00A80FF7">
        <w:trPr>
          <w:trHeight w:val="315"/>
        </w:trPr>
        <w:tc>
          <w:tcPr>
            <w:tcW w:w="2977" w:type="dxa"/>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58B4831D" w14:textId="77777777"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FABIANO RAMOS SANTOS</w:t>
            </w:r>
          </w:p>
        </w:tc>
        <w:tc>
          <w:tcPr>
            <w:tcW w:w="2268"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27857F09" w14:textId="77777777"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UNIGRUPO FAEF ITAPEVA/SP</w:t>
            </w:r>
          </w:p>
        </w:tc>
        <w:tc>
          <w:tcPr>
            <w:tcW w:w="3260"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077A76B4" w14:textId="77777777" w:rsidR="001A38A1" w:rsidRPr="00E57EE0" w:rsidRDefault="001A38A1" w:rsidP="001A38A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NÃO SE APLICA</w:t>
            </w:r>
          </w:p>
        </w:tc>
        <w:tc>
          <w:tcPr>
            <w:tcW w:w="993"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tcPr>
          <w:p w14:paraId="0028924A" w14:textId="56F2B83B" w:rsidR="001A38A1" w:rsidRPr="00E57EE0" w:rsidRDefault="00E93EEF" w:rsidP="001A38A1">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1</w:t>
            </w:r>
            <w:r w:rsidR="00A80FF7">
              <w:rPr>
                <w:rFonts w:ascii="Roboto" w:eastAsia="Times New Roman" w:hAnsi="Roboto" w:cs="Arial"/>
                <w:i/>
                <w:iCs/>
                <w:color w:val="434343"/>
                <w:sz w:val="20"/>
                <w:szCs w:val="20"/>
                <w:lang w:eastAsia="pt-BR"/>
              </w:rPr>
              <w:t>2</w:t>
            </w:r>
          </w:p>
        </w:tc>
        <w:tc>
          <w:tcPr>
            <w:tcW w:w="260" w:type="dxa"/>
            <w:tcBorders>
              <w:top w:val="single" w:sz="6" w:space="0" w:color="CCCCCC"/>
              <w:left w:val="single" w:sz="6" w:space="0" w:color="CCCCCC"/>
              <w:bottom w:val="single" w:sz="6" w:space="0" w:color="4A86E8"/>
              <w:right w:val="single" w:sz="6" w:space="0" w:color="4A86E8"/>
            </w:tcBorders>
            <w:shd w:val="clear" w:color="auto" w:fill="70AD47" w:themeFill="accent6"/>
            <w:tcMar>
              <w:top w:w="30" w:type="dxa"/>
              <w:left w:w="120" w:type="dxa"/>
              <w:bottom w:w="30" w:type="dxa"/>
              <w:right w:w="120" w:type="dxa"/>
            </w:tcMar>
            <w:vAlign w:val="center"/>
          </w:tcPr>
          <w:p w14:paraId="2F80CB85" w14:textId="27E56EF0" w:rsidR="001A38A1" w:rsidRPr="00E57EE0" w:rsidRDefault="001A38A1" w:rsidP="001A38A1">
            <w:pPr>
              <w:spacing w:after="0" w:line="240" w:lineRule="auto"/>
              <w:rPr>
                <w:rFonts w:ascii="Roboto" w:eastAsia="Times New Roman" w:hAnsi="Roboto" w:cs="Arial"/>
                <w:color w:val="434343"/>
                <w:sz w:val="20"/>
                <w:szCs w:val="20"/>
                <w:lang w:eastAsia="pt-BR"/>
              </w:rPr>
            </w:pPr>
          </w:p>
        </w:tc>
      </w:tr>
      <w:tr w:rsidR="0040568A" w:rsidRPr="007D0C62" w14:paraId="71F2CB1F" w14:textId="77777777" w:rsidTr="00532605">
        <w:trPr>
          <w:gridAfter w:val="1"/>
          <w:wAfter w:w="260" w:type="dxa"/>
          <w:trHeight w:val="315"/>
        </w:trPr>
        <w:tc>
          <w:tcPr>
            <w:tcW w:w="9498" w:type="dxa"/>
            <w:gridSpan w:val="4"/>
            <w:tcBorders>
              <w:top w:val="single" w:sz="6" w:space="0" w:color="CCCCCC"/>
              <w:left w:val="single" w:sz="6" w:space="0" w:color="00FF00"/>
              <w:bottom w:val="single" w:sz="6" w:space="0" w:color="4A86E8"/>
              <w:right w:val="single" w:sz="6" w:space="0" w:color="00FF00"/>
            </w:tcBorders>
            <w:shd w:val="clear" w:color="auto" w:fill="auto"/>
            <w:tcMar>
              <w:top w:w="30" w:type="dxa"/>
              <w:left w:w="120" w:type="dxa"/>
              <w:bottom w:w="30" w:type="dxa"/>
              <w:right w:w="120" w:type="dxa"/>
            </w:tcMar>
            <w:vAlign w:val="center"/>
          </w:tcPr>
          <w:p w14:paraId="583E87F6" w14:textId="77777777" w:rsidR="0040568A" w:rsidRPr="007D0C62" w:rsidRDefault="0040568A" w:rsidP="00532605">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Inteligência Artificial e Racismo: desafios éticos, sociais e educacionais na era digital</w:t>
            </w:r>
          </w:p>
        </w:tc>
      </w:tr>
      <w:tr w:rsidR="00A15FDD" w:rsidRPr="00E57EE0" w14:paraId="78AC495B" w14:textId="77777777" w:rsidTr="008168A3">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504B6D48" w14:textId="6159A69B"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A oficina “Inteligência Artificial e Racismo: desafios éticos, sociais e educacionais na era digital” tem como objetivo promover uma reflexão crítica sobre a relação entre tecnologias digitais, algoritmos e desigualdades raciais presentes na sociedade contemporânea. Partindo do entendimento de que a Inteligência Artificial não é neutra, a atividade discutirá como sistemas algorítmicos podem reproduzir preconceitos históricos e práticas discriminatórias, especialmente contra populações negras e periféricas.</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A proposta pretende apresentar exemplos concretos de vieses algorítmicos em ferramentas digitais, como reconhecimento facial, seleção automatizada de currículos, recomendações em redes sociais e produção de </w:t>
            </w:r>
            <w:proofErr w:type="spellStart"/>
            <w:r w:rsidRPr="00E57EE0">
              <w:rPr>
                <w:rFonts w:ascii="Roboto" w:eastAsia="Times New Roman" w:hAnsi="Roboto" w:cs="Arial"/>
                <w:color w:val="434343"/>
                <w:sz w:val="20"/>
                <w:szCs w:val="20"/>
                <w:lang w:eastAsia="pt-BR"/>
              </w:rPr>
              <w:t>conteúdos</w:t>
            </w:r>
            <w:proofErr w:type="spellEnd"/>
            <w:r w:rsidRPr="00E57EE0">
              <w:rPr>
                <w:rFonts w:ascii="Roboto" w:eastAsia="Times New Roman" w:hAnsi="Roboto" w:cs="Arial"/>
                <w:color w:val="434343"/>
                <w:sz w:val="20"/>
                <w:szCs w:val="20"/>
                <w:lang w:eastAsia="pt-BR"/>
              </w:rPr>
              <w:t xml:space="preserve"> por Inteligência Artificial. Além disso, serão debatidos os impactos sociais dessas tecnologias nos espaços educacionais, profissionais e institucionais, destacando a importância de uma formação crítica e ética sobre o uso da IA.</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A metodologia da oficina será participativa e dialógica, envolvendo exposição teórica, análise de casos reais, debates em grupo e atividades reflexivas mediadas por recursos audiovisuais e ferramentas digitais. Os participantes serão convidados a identificar situações em que a tecnologia reforça desigualdades raciais e, ao mesmo tempo, refletir sobre possibilidades de construção de tecnologias antirracistas e socialmente responsáveis.</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Como resultados esperados, busca-se ampliar o conhecimento crítico dos participantes sobre os impactos sociais da Inteligência Artificial, fortalecer práticas educativas voltadas à equidade racial e incentivar o desenvolvimento de perspectivas éticas no uso das tecnologias digitais. A oficina também pretende contribuir para a formação de educadores, estudantes e pesquisadores comprometidos com a justiça social, os direitos humanos e o combate ao racismo estrutural em ambientes digitais e educacionais.</w:t>
            </w:r>
          </w:p>
        </w:tc>
      </w:tr>
      <w:tr w:rsidR="0040568A" w:rsidRPr="00E57EE0" w14:paraId="0B40871B"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6922392B"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60F81B82"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294431DB" w14:textId="77777777" w:rsidR="0040568A" w:rsidRPr="00E57EE0" w:rsidRDefault="0040568A"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38395A0D" w14:textId="77777777" w:rsidR="0040568A" w:rsidRPr="00E57EE0" w:rsidRDefault="0040568A"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5EA3DE49" w14:textId="77777777" w:rsidTr="00FA52D6">
        <w:trPr>
          <w:trHeight w:val="315"/>
        </w:trPr>
        <w:tc>
          <w:tcPr>
            <w:tcW w:w="2977" w:type="dxa"/>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26F27466" w14:textId="77777777"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Gabriel dos Santos Gonzaga</w:t>
            </w:r>
          </w:p>
        </w:tc>
        <w:tc>
          <w:tcPr>
            <w:tcW w:w="2268"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3E21B725" w14:textId="77777777" w:rsidR="00A15FDD" w:rsidRPr="00E57EE0" w:rsidRDefault="00A15FDD" w:rsidP="00A15FDD">
            <w:pPr>
              <w:spacing w:after="0" w:line="240" w:lineRule="auto"/>
              <w:rPr>
                <w:rFonts w:ascii="Roboto" w:eastAsia="Times New Roman" w:hAnsi="Roboto" w:cs="Arial"/>
                <w:color w:val="434343"/>
                <w:sz w:val="20"/>
                <w:szCs w:val="20"/>
                <w:lang w:eastAsia="pt-BR"/>
              </w:rPr>
            </w:pPr>
            <w:proofErr w:type="spellStart"/>
            <w:r w:rsidRPr="00E57EE0">
              <w:rPr>
                <w:rFonts w:ascii="Roboto" w:eastAsia="Times New Roman" w:hAnsi="Roboto" w:cs="Arial"/>
                <w:color w:val="434343"/>
                <w:sz w:val="20"/>
                <w:szCs w:val="20"/>
                <w:lang w:eastAsia="pt-BR"/>
              </w:rPr>
              <w:t>Unirio</w:t>
            </w:r>
            <w:proofErr w:type="spellEnd"/>
          </w:p>
        </w:tc>
        <w:tc>
          <w:tcPr>
            <w:tcW w:w="3260"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565E66B3" w14:textId="77777777"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Não</w:t>
            </w:r>
          </w:p>
        </w:tc>
        <w:tc>
          <w:tcPr>
            <w:tcW w:w="993"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tcPr>
          <w:p w14:paraId="7E96D6E3" w14:textId="23904D47" w:rsidR="00A15FDD" w:rsidRPr="00E57EE0" w:rsidRDefault="00A80FF7" w:rsidP="00A15FDD">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13</w:t>
            </w:r>
          </w:p>
        </w:tc>
        <w:tc>
          <w:tcPr>
            <w:tcW w:w="260" w:type="dxa"/>
            <w:tcBorders>
              <w:top w:val="single" w:sz="6" w:space="0" w:color="CCCCCC"/>
              <w:left w:val="single" w:sz="6" w:space="0" w:color="CCCCCC"/>
              <w:bottom w:val="single" w:sz="6" w:space="0" w:color="4A86E8"/>
              <w:right w:val="single" w:sz="6" w:space="0" w:color="4A86E8"/>
            </w:tcBorders>
            <w:shd w:val="clear" w:color="auto" w:fill="70AD47" w:themeFill="accent6"/>
            <w:tcMar>
              <w:top w:w="30" w:type="dxa"/>
              <w:left w:w="120" w:type="dxa"/>
              <w:bottom w:w="30" w:type="dxa"/>
              <w:right w:w="120" w:type="dxa"/>
            </w:tcMar>
            <w:vAlign w:val="center"/>
          </w:tcPr>
          <w:p w14:paraId="7BBEB7F3" w14:textId="4AC79587" w:rsidR="00A15FDD" w:rsidRPr="00E57EE0" w:rsidRDefault="00A15FDD" w:rsidP="00A15FDD">
            <w:pPr>
              <w:spacing w:after="0" w:line="240" w:lineRule="auto"/>
              <w:rPr>
                <w:rFonts w:ascii="Roboto" w:eastAsia="Times New Roman" w:hAnsi="Roboto" w:cs="Arial"/>
                <w:color w:val="434343"/>
                <w:sz w:val="20"/>
                <w:szCs w:val="20"/>
                <w:lang w:eastAsia="pt-BR"/>
              </w:rPr>
            </w:pPr>
          </w:p>
        </w:tc>
      </w:tr>
      <w:tr w:rsidR="0040568A" w:rsidRPr="007D0C62" w14:paraId="7C04D5C9" w14:textId="77777777" w:rsidTr="00532605">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786CABB9" w14:textId="77777777" w:rsidR="0040568A" w:rsidRPr="007D0C62" w:rsidRDefault="0040568A" w:rsidP="00532605">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 xml:space="preserve">Alienação, tecnicidade e </w:t>
            </w:r>
            <w:proofErr w:type="spellStart"/>
            <w:r w:rsidRPr="007D0C62">
              <w:rPr>
                <w:rFonts w:ascii="Roboto" w:eastAsia="Times New Roman" w:hAnsi="Roboto" w:cs="Arial"/>
                <w:b/>
                <w:bCs/>
                <w:i/>
                <w:iCs/>
                <w:color w:val="434343"/>
                <w:sz w:val="20"/>
                <w:szCs w:val="20"/>
                <w:lang w:eastAsia="pt-BR"/>
              </w:rPr>
              <w:t>racialidade</w:t>
            </w:r>
            <w:proofErr w:type="spellEnd"/>
            <w:r w:rsidRPr="007D0C62">
              <w:rPr>
                <w:rFonts w:ascii="Roboto" w:eastAsia="Times New Roman" w:hAnsi="Roboto" w:cs="Arial"/>
                <w:b/>
                <w:bCs/>
                <w:i/>
                <w:iCs/>
                <w:color w:val="434343"/>
                <w:sz w:val="20"/>
                <w:szCs w:val="20"/>
                <w:lang w:eastAsia="pt-BR"/>
              </w:rPr>
              <w:t xml:space="preserve">: por um diálogo entre Frantz </w:t>
            </w:r>
            <w:proofErr w:type="spellStart"/>
            <w:r w:rsidRPr="007D0C62">
              <w:rPr>
                <w:rFonts w:ascii="Roboto" w:eastAsia="Times New Roman" w:hAnsi="Roboto" w:cs="Arial"/>
                <w:b/>
                <w:bCs/>
                <w:i/>
                <w:iCs/>
                <w:color w:val="434343"/>
                <w:sz w:val="20"/>
                <w:szCs w:val="20"/>
                <w:lang w:eastAsia="pt-BR"/>
              </w:rPr>
              <w:t>Fanon</w:t>
            </w:r>
            <w:proofErr w:type="spellEnd"/>
            <w:r w:rsidRPr="007D0C62">
              <w:rPr>
                <w:rFonts w:ascii="Roboto" w:eastAsia="Times New Roman" w:hAnsi="Roboto" w:cs="Arial"/>
                <w:b/>
                <w:bCs/>
                <w:i/>
                <w:iCs/>
                <w:color w:val="434343"/>
                <w:sz w:val="20"/>
                <w:szCs w:val="20"/>
                <w:lang w:eastAsia="pt-BR"/>
              </w:rPr>
              <w:t xml:space="preserve"> e Gilbert </w:t>
            </w:r>
            <w:proofErr w:type="spellStart"/>
            <w:r w:rsidRPr="007D0C62">
              <w:rPr>
                <w:rFonts w:ascii="Roboto" w:eastAsia="Times New Roman" w:hAnsi="Roboto" w:cs="Arial"/>
                <w:b/>
                <w:bCs/>
                <w:i/>
                <w:iCs/>
                <w:color w:val="434343"/>
                <w:sz w:val="20"/>
                <w:szCs w:val="20"/>
                <w:lang w:eastAsia="pt-BR"/>
              </w:rPr>
              <w:t>Simondon</w:t>
            </w:r>
            <w:proofErr w:type="spellEnd"/>
          </w:p>
        </w:tc>
      </w:tr>
      <w:tr w:rsidR="00A15FDD" w:rsidRPr="00E57EE0" w14:paraId="4982B95F" w14:textId="77777777" w:rsidTr="008168A3">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2AD50738" w14:textId="349DC9BE"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Diante do crescimento, nos últimos anos, dos estudos sobre raça e racismo no campo de Ciência, Tecnologia e Sociedade (CTS), bem como da relevância do tema para o ativismo antirracista, esta oficina propõe uma intervenção voltada à reconstrução de suas filiações teóricas e metodológicas, reposicionando-as a partir das contribuições de dois autores: Frantz </w:t>
            </w:r>
            <w:proofErr w:type="spellStart"/>
            <w:r w:rsidRPr="00E57EE0">
              <w:rPr>
                <w:rFonts w:ascii="Roboto" w:eastAsia="Times New Roman" w:hAnsi="Roboto" w:cs="Arial"/>
                <w:color w:val="434343"/>
                <w:sz w:val="20"/>
                <w:szCs w:val="20"/>
                <w:lang w:eastAsia="pt-BR"/>
              </w:rPr>
              <w:t>Fanon</w:t>
            </w:r>
            <w:proofErr w:type="spellEnd"/>
            <w:r w:rsidRPr="00E57EE0">
              <w:rPr>
                <w:rFonts w:ascii="Roboto" w:eastAsia="Times New Roman" w:hAnsi="Roboto" w:cs="Arial"/>
                <w:color w:val="434343"/>
                <w:sz w:val="20"/>
                <w:szCs w:val="20"/>
                <w:lang w:eastAsia="pt-BR"/>
              </w:rPr>
              <w:t xml:space="preserve"> e Gilbert </w:t>
            </w:r>
            <w:proofErr w:type="spellStart"/>
            <w:r w:rsidRPr="00E57EE0">
              <w:rPr>
                <w:rFonts w:ascii="Roboto" w:eastAsia="Times New Roman" w:hAnsi="Roboto" w:cs="Arial"/>
                <w:color w:val="434343"/>
                <w:sz w:val="20"/>
                <w:szCs w:val="20"/>
                <w:lang w:eastAsia="pt-BR"/>
              </w:rPr>
              <w:t>Simondon</w:t>
            </w:r>
            <w:proofErr w:type="spellEnd"/>
            <w:r w:rsidRPr="00E57EE0">
              <w:rPr>
                <w:rFonts w:ascii="Roboto" w:eastAsia="Times New Roman" w:hAnsi="Roboto" w:cs="Arial"/>
                <w:color w:val="434343"/>
                <w:sz w:val="20"/>
                <w:szCs w:val="20"/>
                <w:lang w:eastAsia="pt-BR"/>
              </w:rPr>
              <w:t xml:space="preserve">. Inicialmente, serão enfatizadas as ramificações antropológicas e sociológicas presentes nos estudos em CTS sobre raça, demonstrando suas matrizes na obra de Frantz </w:t>
            </w:r>
            <w:proofErr w:type="spellStart"/>
            <w:r w:rsidRPr="00E57EE0">
              <w:rPr>
                <w:rFonts w:ascii="Roboto" w:eastAsia="Times New Roman" w:hAnsi="Roboto" w:cs="Arial"/>
                <w:color w:val="434343"/>
                <w:sz w:val="20"/>
                <w:szCs w:val="20"/>
                <w:lang w:eastAsia="pt-BR"/>
              </w:rPr>
              <w:t>Fanon</w:t>
            </w:r>
            <w:proofErr w:type="spellEnd"/>
            <w:r w:rsidRPr="00E57EE0">
              <w:rPr>
                <w:rFonts w:ascii="Roboto" w:eastAsia="Times New Roman" w:hAnsi="Roboto" w:cs="Arial"/>
                <w:color w:val="434343"/>
                <w:sz w:val="20"/>
                <w:szCs w:val="20"/>
                <w:lang w:eastAsia="pt-BR"/>
              </w:rPr>
              <w:t xml:space="preserve">. Em seguida, sugere-se que a abordagem </w:t>
            </w:r>
            <w:proofErr w:type="spellStart"/>
            <w:r w:rsidRPr="00E57EE0">
              <w:rPr>
                <w:rFonts w:ascii="Roboto" w:eastAsia="Times New Roman" w:hAnsi="Roboto" w:cs="Arial"/>
                <w:color w:val="434343"/>
                <w:sz w:val="20"/>
                <w:szCs w:val="20"/>
                <w:lang w:eastAsia="pt-BR"/>
              </w:rPr>
              <w:t>fanoniana</w:t>
            </w:r>
            <w:proofErr w:type="spellEnd"/>
            <w:r w:rsidRPr="00E57EE0">
              <w:rPr>
                <w:rFonts w:ascii="Roboto" w:eastAsia="Times New Roman" w:hAnsi="Roboto" w:cs="Arial"/>
                <w:color w:val="434343"/>
                <w:sz w:val="20"/>
                <w:szCs w:val="20"/>
                <w:lang w:eastAsia="pt-BR"/>
              </w:rPr>
              <w:t xml:space="preserve"> da intersecção entre raça e tecnologia, fundada no contexto histórico das lutas anticoloniais, pode ser reelaborada à luz das transformações introduzidas pelas relações técnicas no contexto digital contemporâneo.</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Em um segundo momento, de caráter prático, serão estabelecidos diálogos com a Filosofia da Técnica por meio da obra de Gilbert </w:t>
            </w:r>
            <w:proofErr w:type="spellStart"/>
            <w:r w:rsidRPr="00E57EE0">
              <w:rPr>
                <w:rFonts w:ascii="Roboto" w:eastAsia="Times New Roman" w:hAnsi="Roboto" w:cs="Arial"/>
                <w:color w:val="434343"/>
                <w:sz w:val="20"/>
                <w:szCs w:val="20"/>
                <w:lang w:eastAsia="pt-BR"/>
              </w:rPr>
              <w:t>Simondon</w:t>
            </w:r>
            <w:proofErr w:type="spellEnd"/>
            <w:r w:rsidRPr="00E57EE0">
              <w:rPr>
                <w:rFonts w:ascii="Roboto" w:eastAsia="Times New Roman" w:hAnsi="Roboto" w:cs="Arial"/>
                <w:color w:val="434343"/>
                <w:sz w:val="20"/>
                <w:szCs w:val="20"/>
                <w:lang w:eastAsia="pt-BR"/>
              </w:rPr>
              <w:t xml:space="preserve">, a partir da leitura e discussão de excertos de seus trabalhos em comparação com a abordagem da tecnologia em </w:t>
            </w:r>
            <w:proofErr w:type="spellStart"/>
            <w:r w:rsidRPr="00E57EE0">
              <w:rPr>
                <w:rFonts w:ascii="Roboto" w:eastAsia="Times New Roman" w:hAnsi="Roboto" w:cs="Arial"/>
                <w:color w:val="434343"/>
                <w:sz w:val="20"/>
                <w:szCs w:val="20"/>
                <w:lang w:eastAsia="pt-BR"/>
              </w:rPr>
              <w:t>Fanon</w:t>
            </w:r>
            <w:proofErr w:type="spellEnd"/>
            <w:r w:rsidRPr="00E57EE0">
              <w:rPr>
                <w:rFonts w:ascii="Roboto" w:eastAsia="Times New Roman" w:hAnsi="Roboto" w:cs="Arial"/>
                <w:color w:val="434343"/>
                <w:sz w:val="20"/>
                <w:szCs w:val="20"/>
                <w:lang w:eastAsia="pt-BR"/>
              </w:rPr>
              <w:t xml:space="preserve">. Desse modo, a oficina transita de uma exposição dialogada para uma metodologia ativa, na qual os participantes serão incentivados a elaborar um inventário de tecnologias em que seja possível aplicar o entrecruzamento dos conceitos trabalhados ao longo da atividade — alienação, tecnicidade e </w:t>
            </w:r>
            <w:proofErr w:type="spellStart"/>
            <w:r w:rsidRPr="00E57EE0">
              <w:rPr>
                <w:rFonts w:ascii="Roboto" w:eastAsia="Times New Roman" w:hAnsi="Roboto" w:cs="Arial"/>
                <w:color w:val="434343"/>
                <w:sz w:val="20"/>
                <w:szCs w:val="20"/>
                <w:lang w:eastAsia="pt-BR"/>
              </w:rPr>
              <w:t>racialidade</w:t>
            </w:r>
            <w:proofErr w:type="spellEnd"/>
            <w:r w:rsidRPr="00E57EE0">
              <w:rPr>
                <w:rFonts w:ascii="Roboto" w:eastAsia="Times New Roman" w:hAnsi="Roboto" w:cs="Arial"/>
                <w:color w:val="434343"/>
                <w:sz w:val="20"/>
                <w:szCs w:val="20"/>
                <w:lang w:eastAsia="pt-BR"/>
              </w:rPr>
              <w:t>.</w:t>
            </w:r>
          </w:p>
        </w:tc>
      </w:tr>
      <w:tr w:rsidR="0040568A" w:rsidRPr="00E57EE0" w14:paraId="2B1E7ED3"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1D91CBB1"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7D40103A"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1DBB737D" w14:textId="77777777" w:rsidR="0040568A" w:rsidRPr="00E57EE0" w:rsidRDefault="0040568A"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3B4A43F9" w14:textId="77777777" w:rsidR="0040568A" w:rsidRPr="00E57EE0" w:rsidRDefault="0040568A"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54348156" w14:textId="77777777" w:rsidTr="00ED48D2">
        <w:trPr>
          <w:trHeight w:val="315"/>
        </w:trPr>
        <w:tc>
          <w:tcPr>
            <w:tcW w:w="2977" w:type="dxa"/>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4F937DD8" w14:textId="77777777"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Rafaella Rodrigues Venâncio</w:t>
            </w:r>
          </w:p>
        </w:tc>
        <w:tc>
          <w:tcPr>
            <w:tcW w:w="2268"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54B2256D" w14:textId="77777777"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Hospital Universitário da Universidade de São Paulo </w:t>
            </w:r>
          </w:p>
        </w:tc>
        <w:tc>
          <w:tcPr>
            <w:tcW w:w="3260"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76E6DD2E" w14:textId="24B24568"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Ana Paula Barbosa dos Santos (</w:t>
            </w:r>
            <w:proofErr w:type="spellStart"/>
            <w:r w:rsidRPr="00E57EE0">
              <w:rPr>
                <w:rFonts w:ascii="Roboto" w:eastAsia="Times New Roman" w:hAnsi="Roboto" w:cs="Arial"/>
                <w:color w:val="434343"/>
                <w:sz w:val="20"/>
                <w:szCs w:val="20"/>
                <w:lang w:eastAsia="pt-BR"/>
              </w:rPr>
              <w:t>Anazú</w:t>
            </w:r>
            <w:proofErr w:type="spellEnd"/>
            <w:r w:rsidRPr="00E57EE0">
              <w:rPr>
                <w:rFonts w:ascii="Roboto" w:eastAsia="Times New Roman" w:hAnsi="Roboto" w:cs="Arial"/>
                <w:color w:val="434343"/>
                <w:sz w:val="20"/>
                <w:szCs w:val="20"/>
                <w:lang w:eastAsia="pt-BR"/>
              </w:rPr>
              <w:t>).</w:t>
            </w:r>
          </w:p>
        </w:tc>
        <w:tc>
          <w:tcPr>
            <w:tcW w:w="993"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tcPr>
          <w:p w14:paraId="11C01EEE" w14:textId="56D9DC9A" w:rsidR="00A15FDD" w:rsidRPr="00E57EE0" w:rsidRDefault="00E93EEF" w:rsidP="00A15FDD">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1</w:t>
            </w:r>
            <w:r w:rsidR="00A80FF7">
              <w:rPr>
                <w:rFonts w:ascii="Roboto" w:eastAsia="Times New Roman" w:hAnsi="Roboto" w:cs="Arial"/>
                <w:i/>
                <w:iCs/>
                <w:color w:val="434343"/>
                <w:sz w:val="20"/>
                <w:szCs w:val="20"/>
                <w:lang w:eastAsia="pt-BR"/>
              </w:rPr>
              <w:t>4</w:t>
            </w:r>
          </w:p>
        </w:tc>
        <w:tc>
          <w:tcPr>
            <w:tcW w:w="260" w:type="dxa"/>
            <w:tcBorders>
              <w:top w:val="single" w:sz="6" w:space="0" w:color="CCCCCC"/>
              <w:left w:val="single" w:sz="6" w:space="0" w:color="CCCCCC"/>
              <w:bottom w:val="single" w:sz="6" w:space="0" w:color="4A86E8"/>
              <w:right w:val="single" w:sz="6" w:space="0" w:color="4A86E8"/>
            </w:tcBorders>
            <w:shd w:val="clear" w:color="auto" w:fill="70AD47" w:themeFill="accent6"/>
            <w:tcMar>
              <w:top w:w="30" w:type="dxa"/>
              <w:left w:w="120" w:type="dxa"/>
              <w:bottom w:w="30" w:type="dxa"/>
              <w:right w:w="120" w:type="dxa"/>
            </w:tcMar>
            <w:vAlign w:val="center"/>
          </w:tcPr>
          <w:p w14:paraId="126F559F" w14:textId="2C923419" w:rsidR="00A15FDD" w:rsidRPr="00E57EE0" w:rsidRDefault="00A15FDD" w:rsidP="00A15FDD">
            <w:pPr>
              <w:spacing w:after="0" w:line="240" w:lineRule="auto"/>
              <w:rPr>
                <w:rFonts w:ascii="Roboto" w:eastAsia="Times New Roman" w:hAnsi="Roboto" w:cs="Arial"/>
                <w:color w:val="434343"/>
                <w:sz w:val="20"/>
                <w:szCs w:val="20"/>
                <w:lang w:eastAsia="pt-BR"/>
              </w:rPr>
            </w:pPr>
          </w:p>
        </w:tc>
      </w:tr>
      <w:tr w:rsidR="0040568A" w:rsidRPr="007D0C62" w14:paraId="77F10D75" w14:textId="77777777" w:rsidTr="00532605">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0809B853" w14:textId="77777777" w:rsidR="0040568A" w:rsidRPr="007D0C62" w:rsidRDefault="0040568A" w:rsidP="00532605">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Disco-Debate: um percurso musical sobre o cuidado como tecnologia ancestral</w:t>
            </w:r>
          </w:p>
        </w:tc>
      </w:tr>
      <w:tr w:rsidR="00A15FDD" w:rsidRPr="00E57EE0" w14:paraId="783038EC" w14:textId="77777777" w:rsidTr="008168A3">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0243A57C" w14:textId="0AAB4038"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Objetivos</w:t>
            </w:r>
            <w:r w:rsidRPr="00E57EE0">
              <w:rPr>
                <w:rFonts w:ascii="Roboto" w:eastAsia="Times New Roman" w:hAnsi="Roboto" w:cs="Arial"/>
                <w:color w:val="434343"/>
                <w:sz w:val="20"/>
                <w:szCs w:val="20"/>
                <w:lang w:eastAsia="pt-BR"/>
              </w:rPr>
              <w:br/>
              <w:t>Posicionando o cuidado como valor ético fundamental nos modos de vida afro-indígenas e reconhecendo a música como testemunho estético e histórico dos saberes coletivos, estabelecemos os seguintes objetivos:</w:t>
            </w:r>
            <w:r w:rsidRPr="00E57EE0">
              <w:rPr>
                <w:rFonts w:ascii="Roboto" w:eastAsia="Times New Roman" w:hAnsi="Roboto" w:cs="Arial"/>
                <w:color w:val="434343"/>
                <w:sz w:val="20"/>
                <w:szCs w:val="20"/>
                <w:lang w:eastAsia="pt-BR"/>
              </w:rPr>
              <w:br/>
              <w:t xml:space="preserve">- Dialogar sobre o papel do cuidado nas </w:t>
            </w:r>
            <w:proofErr w:type="spellStart"/>
            <w:r w:rsidRPr="00E57EE0">
              <w:rPr>
                <w:rFonts w:ascii="Roboto" w:eastAsia="Times New Roman" w:hAnsi="Roboto" w:cs="Arial"/>
                <w:color w:val="434343"/>
                <w:sz w:val="20"/>
                <w:szCs w:val="20"/>
                <w:lang w:eastAsia="pt-BR"/>
              </w:rPr>
              <w:t>cosmopercepções</w:t>
            </w:r>
            <w:proofErr w:type="spellEnd"/>
            <w:r w:rsidRPr="00E57EE0">
              <w:rPr>
                <w:rFonts w:ascii="Roboto" w:eastAsia="Times New Roman" w:hAnsi="Roboto" w:cs="Arial"/>
                <w:color w:val="434343"/>
                <w:sz w:val="20"/>
                <w:szCs w:val="20"/>
                <w:lang w:eastAsia="pt-BR"/>
              </w:rPr>
              <w:t xml:space="preserve"> e práticas das comunidades negras e indígenas no Brasil;</w:t>
            </w:r>
            <w:r w:rsidRPr="00E57EE0">
              <w:rPr>
                <w:rFonts w:ascii="Roboto" w:eastAsia="Times New Roman" w:hAnsi="Roboto" w:cs="Arial"/>
                <w:color w:val="434343"/>
                <w:sz w:val="20"/>
                <w:szCs w:val="20"/>
                <w:lang w:eastAsia="pt-BR"/>
              </w:rPr>
              <w:br/>
              <w:t>- Refletir sobre a perspectiva do cuidado enquanto tecnologia ancestral de defesa e afirmação da vida;</w:t>
            </w:r>
            <w:r w:rsidRPr="00E57EE0">
              <w:rPr>
                <w:rFonts w:ascii="Roboto" w:eastAsia="Times New Roman" w:hAnsi="Roboto" w:cs="Arial"/>
                <w:color w:val="434343"/>
                <w:sz w:val="20"/>
                <w:szCs w:val="20"/>
                <w:lang w:eastAsia="pt-BR"/>
              </w:rPr>
              <w:br/>
              <w:t>- Apresentar faixas musicais que dialogam com o tema, operando a música como registro artístico-histórico das práticas coletivas de cuidado;</w:t>
            </w:r>
            <w:r w:rsidRPr="00E57EE0">
              <w:rPr>
                <w:rFonts w:ascii="Roboto" w:eastAsia="Times New Roman" w:hAnsi="Roboto" w:cs="Arial"/>
                <w:color w:val="434343"/>
                <w:sz w:val="20"/>
                <w:szCs w:val="20"/>
                <w:lang w:eastAsia="pt-BR"/>
              </w:rPr>
              <w:br/>
              <w:t>- Acolher e debater as impressões e propostas do grupo sobre o lugar do cuidado na contemporaneidade, incluídas as tecnologias digitais.</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Metodologia</w:t>
            </w:r>
            <w:r w:rsidRPr="00E57EE0">
              <w:rPr>
                <w:rFonts w:ascii="Roboto" w:eastAsia="Times New Roman" w:hAnsi="Roboto" w:cs="Arial"/>
                <w:color w:val="434343"/>
                <w:sz w:val="20"/>
                <w:szCs w:val="20"/>
                <w:lang w:eastAsia="pt-BR"/>
              </w:rPr>
              <w:br/>
              <w:t>A organização da atividade atenderá a um movimento espiralar, onde os momentos de fala, escuta e fruição musical podem intercalar-se. Os saberes acadêmicos, vivenciais, artísticos e ancestrais coexistem e vão, ao longo da oficina, construindo o pensar e o sentir próprios do grupo participante.</w:t>
            </w:r>
            <w:r w:rsidRPr="00E57EE0">
              <w:rPr>
                <w:rFonts w:ascii="Roboto" w:eastAsia="Times New Roman" w:hAnsi="Roboto" w:cs="Arial"/>
                <w:color w:val="434343"/>
                <w:sz w:val="20"/>
                <w:szCs w:val="20"/>
                <w:lang w:eastAsia="pt-BR"/>
              </w:rPr>
              <w:br/>
              <w:t>Com todas as pessoas sentadas em roda, articularemos os seguintes momentos:</w:t>
            </w:r>
            <w:r w:rsidRPr="00E57EE0">
              <w:rPr>
                <w:rFonts w:ascii="Roboto" w:eastAsia="Times New Roman" w:hAnsi="Roboto" w:cs="Arial"/>
                <w:color w:val="434343"/>
                <w:sz w:val="20"/>
                <w:szCs w:val="20"/>
                <w:lang w:eastAsia="pt-BR"/>
              </w:rPr>
              <w:br/>
              <w:t>- Apresentação dos participantes e das proponentes;</w:t>
            </w:r>
            <w:r w:rsidRPr="00E57EE0">
              <w:rPr>
                <w:rFonts w:ascii="Roboto" w:eastAsia="Times New Roman" w:hAnsi="Roboto" w:cs="Arial"/>
                <w:color w:val="434343"/>
                <w:sz w:val="20"/>
                <w:szCs w:val="20"/>
                <w:lang w:eastAsia="pt-BR"/>
              </w:rPr>
              <w:br/>
              <w:t>- Introdução do tema através da exploração das palavras-chave “cuidado”, “comunidade” e “ancestralidade”;</w:t>
            </w:r>
            <w:r w:rsidRPr="00E57EE0">
              <w:rPr>
                <w:rFonts w:ascii="Roboto" w:eastAsia="Times New Roman" w:hAnsi="Roboto" w:cs="Arial"/>
                <w:color w:val="434343"/>
                <w:sz w:val="20"/>
                <w:szCs w:val="20"/>
                <w:lang w:eastAsia="pt-BR"/>
              </w:rPr>
              <w:br/>
              <w:t>- Fruição e análise, com reprodução de cinco faixas musicais selecionadas e discussão do tema em conexão com a música.</w:t>
            </w:r>
            <w:r w:rsidRPr="00E57EE0">
              <w:rPr>
                <w:rFonts w:ascii="Roboto" w:eastAsia="Times New Roman" w:hAnsi="Roboto" w:cs="Arial"/>
                <w:color w:val="434343"/>
                <w:sz w:val="20"/>
                <w:szCs w:val="20"/>
                <w:lang w:eastAsia="pt-BR"/>
              </w:rPr>
              <w:br/>
              <w:t>As cinco faixas pertencem ao acervo da música preta brasileira e serão organizadas especialmente para nosso debate, navegando do samba ao rap, do instrumental ao lírico. A cada faixa, será destacado o trecho que melhor manifesta, em forma e conteúdo, as palavras-chave anteriormente listadas. Ao longo do processo, as pessoas participantes serão estimuladas a sentir, pensar e falar sobre o papel do cuidado em nossas comunidades ontem, hoje e no futuro.</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Resultados Esperados</w:t>
            </w:r>
            <w:r w:rsidRPr="00E57EE0">
              <w:rPr>
                <w:rFonts w:ascii="Roboto" w:eastAsia="Times New Roman" w:hAnsi="Roboto" w:cs="Arial"/>
                <w:color w:val="434343"/>
                <w:sz w:val="20"/>
                <w:szCs w:val="20"/>
                <w:lang w:eastAsia="pt-BR"/>
              </w:rPr>
              <w:br/>
              <w:t>A partir da discussão teórica e da conscientização das repercussões sensoriais e emocionais desta oficina, esperamos alcançar os seguintes desdobramentos:</w:t>
            </w:r>
            <w:r w:rsidRPr="00E57EE0">
              <w:rPr>
                <w:rFonts w:ascii="Roboto" w:eastAsia="Times New Roman" w:hAnsi="Roboto" w:cs="Arial"/>
                <w:color w:val="434343"/>
                <w:sz w:val="20"/>
                <w:szCs w:val="20"/>
                <w:lang w:eastAsia="pt-BR"/>
              </w:rPr>
              <w:br/>
              <w:t>- Compreendendo o cuidado como tecnologia-base indispensável, alcançar uma ampliação da percepção crítica dos participantes sobre a realidade contemporânea e as tecnologias digitais;</w:t>
            </w:r>
            <w:r w:rsidRPr="00E57EE0">
              <w:rPr>
                <w:rFonts w:ascii="Roboto" w:eastAsia="Times New Roman" w:hAnsi="Roboto" w:cs="Arial"/>
                <w:color w:val="434343"/>
                <w:sz w:val="20"/>
                <w:szCs w:val="20"/>
                <w:lang w:eastAsia="pt-BR"/>
              </w:rPr>
              <w:br/>
              <w:t xml:space="preserve">- Fortalecimento do repertório artístico-histórico do grupo através do contato com o acervo da música preta brasileira, evidenciando-a como registro vivo de </w:t>
            </w:r>
            <w:proofErr w:type="spellStart"/>
            <w:r w:rsidRPr="00E57EE0">
              <w:rPr>
                <w:rFonts w:ascii="Roboto" w:eastAsia="Times New Roman" w:hAnsi="Roboto" w:cs="Arial"/>
                <w:color w:val="434343"/>
                <w:sz w:val="20"/>
                <w:szCs w:val="20"/>
                <w:lang w:eastAsia="pt-BR"/>
              </w:rPr>
              <w:t>cosmopercepções</w:t>
            </w:r>
            <w:proofErr w:type="spellEnd"/>
            <w:r w:rsidRPr="00E57EE0">
              <w:rPr>
                <w:rFonts w:ascii="Roboto" w:eastAsia="Times New Roman" w:hAnsi="Roboto" w:cs="Arial"/>
                <w:color w:val="434343"/>
                <w:sz w:val="20"/>
                <w:szCs w:val="20"/>
                <w:lang w:eastAsia="pt-BR"/>
              </w:rPr>
              <w:t xml:space="preserve"> e soluções coletivas;</w:t>
            </w:r>
            <w:r w:rsidRPr="00E57EE0">
              <w:rPr>
                <w:rFonts w:ascii="Roboto" w:eastAsia="Times New Roman" w:hAnsi="Roboto" w:cs="Arial"/>
                <w:color w:val="434343"/>
                <w:sz w:val="20"/>
                <w:szCs w:val="20"/>
                <w:lang w:eastAsia="pt-BR"/>
              </w:rPr>
              <w:br/>
              <w:t>Conexão corpórea e sensível no espaço de debate, reposicionando o corpo e a memória como produtores legítimos de conhecimento;</w:t>
            </w:r>
            <w:r w:rsidRPr="00E57EE0">
              <w:rPr>
                <w:rFonts w:ascii="Roboto" w:eastAsia="Times New Roman" w:hAnsi="Roboto" w:cs="Arial"/>
                <w:color w:val="434343"/>
                <w:sz w:val="20"/>
                <w:szCs w:val="20"/>
                <w:lang w:eastAsia="pt-BR"/>
              </w:rPr>
              <w:br/>
              <w:t>Ampliação da capacidade imaginativa, de forma que os participantes possam projetar realidades, inclusive digitais, criadas a partir de nossa própria base ancestral.</w:t>
            </w:r>
          </w:p>
        </w:tc>
      </w:tr>
      <w:tr w:rsidR="0040568A" w:rsidRPr="00E57EE0" w14:paraId="19854512"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26101FAD"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39BEF76"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203E63E0" w14:textId="77777777" w:rsidR="0040568A" w:rsidRPr="00E57EE0" w:rsidRDefault="0040568A"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148A5255" w14:textId="77777777" w:rsidR="0040568A" w:rsidRPr="00E57EE0" w:rsidRDefault="0040568A"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8168A3" w14:paraId="771E4348" w14:textId="77777777" w:rsidTr="00A80FF7">
        <w:trPr>
          <w:trHeight w:val="315"/>
        </w:trPr>
        <w:tc>
          <w:tcPr>
            <w:tcW w:w="2977" w:type="dxa"/>
            <w:tcBorders>
              <w:top w:val="single" w:sz="6" w:space="0" w:color="CCCCCC"/>
              <w:left w:val="single" w:sz="6" w:space="0" w:color="00FF00"/>
              <w:bottom w:val="single" w:sz="6" w:space="0" w:color="00FF00"/>
              <w:right w:val="single" w:sz="6" w:space="0" w:color="00FF00"/>
            </w:tcBorders>
            <w:shd w:val="clear" w:color="auto" w:fill="auto"/>
            <w:tcMar>
              <w:top w:w="30" w:type="dxa"/>
              <w:left w:w="120" w:type="dxa"/>
              <w:bottom w:w="30" w:type="dxa"/>
              <w:right w:w="120" w:type="dxa"/>
            </w:tcMar>
            <w:vAlign w:val="center"/>
            <w:hideMark/>
          </w:tcPr>
          <w:p w14:paraId="7D52B281" w14:textId="77777777" w:rsidR="00A15FDD" w:rsidRPr="00E57EE0" w:rsidRDefault="00A15FDD" w:rsidP="00A15FDD">
            <w:pPr>
              <w:spacing w:after="0" w:line="240" w:lineRule="auto"/>
              <w:rPr>
                <w:rFonts w:ascii="Roboto" w:eastAsia="Times New Roman" w:hAnsi="Roboto" w:cs="Arial"/>
                <w:color w:val="434343"/>
                <w:sz w:val="20"/>
                <w:szCs w:val="20"/>
                <w:lang w:eastAsia="pt-BR"/>
              </w:rPr>
            </w:pPr>
            <w:proofErr w:type="spellStart"/>
            <w:r w:rsidRPr="00E57EE0">
              <w:rPr>
                <w:rFonts w:ascii="Roboto" w:eastAsia="Times New Roman" w:hAnsi="Roboto" w:cs="Arial"/>
                <w:color w:val="434343"/>
                <w:sz w:val="20"/>
                <w:szCs w:val="20"/>
                <w:lang w:eastAsia="pt-BR"/>
              </w:rPr>
              <w:t>Samilly</w:t>
            </w:r>
            <w:proofErr w:type="spellEnd"/>
            <w:r w:rsidRPr="00E57EE0">
              <w:rPr>
                <w:rFonts w:ascii="Roboto" w:eastAsia="Times New Roman" w:hAnsi="Roboto" w:cs="Arial"/>
                <w:color w:val="434343"/>
                <w:sz w:val="20"/>
                <w:szCs w:val="20"/>
                <w:lang w:eastAsia="pt-BR"/>
              </w:rPr>
              <w:t xml:space="preserve"> Valadares Soares</w:t>
            </w:r>
          </w:p>
        </w:tc>
        <w:tc>
          <w:tcPr>
            <w:tcW w:w="2268" w:type="dxa"/>
            <w:tcBorders>
              <w:top w:val="single" w:sz="6" w:space="0" w:color="CCCCCC"/>
              <w:left w:val="single" w:sz="6" w:space="0" w:color="CCCCCC"/>
              <w:bottom w:val="single" w:sz="6" w:space="0" w:color="00FF00"/>
              <w:right w:val="single" w:sz="6" w:space="0" w:color="00FF00"/>
            </w:tcBorders>
            <w:shd w:val="clear" w:color="auto" w:fill="auto"/>
            <w:tcMar>
              <w:top w:w="30" w:type="dxa"/>
              <w:left w:w="120" w:type="dxa"/>
              <w:bottom w:w="30" w:type="dxa"/>
              <w:right w:w="120" w:type="dxa"/>
            </w:tcMar>
            <w:vAlign w:val="center"/>
            <w:hideMark/>
          </w:tcPr>
          <w:p w14:paraId="03C6E0B9" w14:textId="77777777"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Instituto Perpetuar</w:t>
            </w:r>
          </w:p>
        </w:tc>
        <w:tc>
          <w:tcPr>
            <w:tcW w:w="3260" w:type="dxa"/>
            <w:tcBorders>
              <w:top w:val="single" w:sz="6" w:space="0" w:color="CCCCCC"/>
              <w:left w:val="single" w:sz="6" w:space="0" w:color="CCCCCC"/>
              <w:bottom w:val="single" w:sz="6" w:space="0" w:color="00FF00"/>
              <w:right w:val="single" w:sz="6" w:space="0" w:color="00FF00"/>
            </w:tcBorders>
            <w:shd w:val="clear" w:color="auto" w:fill="auto"/>
            <w:tcMar>
              <w:top w:w="30" w:type="dxa"/>
              <w:left w:w="120" w:type="dxa"/>
              <w:bottom w:w="30" w:type="dxa"/>
              <w:right w:w="120" w:type="dxa"/>
            </w:tcMar>
            <w:vAlign w:val="center"/>
            <w:hideMark/>
          </w:tcPr>
          <w:p w14:paraId="0B6DB686" w14:textId="4F552525" w:rsidR="00A15FDD" w:rsidRPr="00E57EE0" w:rsidRDefault="00A15FDD" w:rsidP="00A15FDD">
            <w:pPr>
              <w:spacing w:after="240" w:line="240" w:lineRule="auto"/>
              <w:rPr>
                <w:rFonts w:ascii="Roboto" w:eastAsia="Times New Roman" w:hAnsi="Roboto" w:cs="Arial"/>
                <w:color w:val="434343"/>
                <w:sz w:val="20"/>
                <w:szCs w:val="20"/>
                <w:lang w:val="es-CO" w:eastAsia="pt-BR"/>
              </w:rPr>
            </w:pPr>
            <w:proofErr w:type="spellStart"/>
            <w:r w:rsidRPr="00E57EE0">
              <w:rPr>
                <w:rFonts w:ascii="Roboto" w:eastAsia="Times New Roman" w:hAnsi="Roboto" w:cs="Arial"/>
                <w:color w:val="434343"/>
                <w:sz w:val="20"/>
                <w:szCs w:val="20"/>
                <w:lang w:val="es-CO" w:eastAsia="pt-BR"/>
              </w:rPr>
              <w:t>Ruthelly</w:t>
            </w:r>
            <w:proofErr w:type="spellEnd"/>
            <w:r w:rsidRPr="00E57EE0">
              <w:rPr>
                <w:rFonts w:ascii="Roboto" w:eastAsia="Times New Roman" w:hAnsi="Roboto" w:cs="Arial"/>
                <w:color w:val="434343"/>
                <w:sz w:val="20"/>
                <w:szCs w:val="20"/>
                <w:lang w:val="es-CO" w:eastAsia="pt-BR"/>
              </w:rPr>
              <w:t xml:space="preserve"> Batista Valadares, </w:t>
            </w:r>
            <w:r w:rsidRPr="00E57EE0">
              <w:rPr>
                <w:rFonts w:ascii="Roboto" w:eastAsia="Times New Roman" w:hAnsi="Roboto" w:cs="Arial"/>
                <w:color w:val="434343"/>
                <w:sz w:val="20"/>
                <w:szCs w:val="20"/>
                <w:lang w:val="es-CO" w:eastAsia="pt-BR"/>
              </w:rPr>
              <w:br/>
            </w:r>
            <w:proofErr w:type="spellStart"/>
            <w:r w:rsidRPr="00E57EE0">
              <w:rPr>
                <w:rFonts w:ascii="Roboto" w:eastAsia="Times New Roman" w:hAnsi="Roboto" w:cs="Arial"/>
                <w:color w:val="434343"/>
                <w:sz w:val="20"/>
                <w:szCs w:val="20"/>
                <w:lang w:val="es-CO" w:eastAsia="pt-BR"/>
              </w:rPr>
              <w:t>Samilly</w:t>
            </w:r>
            <w:proofErr w:type="spellEnd"/>
            <w:r w:rsidRPr="00E57EE0">
              <w:rPr>
                <w:rFonts w:ascii="Roboto" w:eastAsia="Times New Roman" w:hAnsi="Roboto" w:cs="Arial"/>
                <w:color w:val="434343"/>
                <w:sz w:val="20"/>
                <w:szCs w:val="20"/>
                <w:lang w:val="es-CO" w:eastAsia="pt-BR"/>
              </w:rPr>
              <w:t xml:space="preserve"> Valadares e </w:t>
            </w:r>
            <w:proofErr w:type="spellStart"/>
            <w:r w:rsidRPr="00E57EE0">
              <w:rPr>
                <w:rFonts w:ascii="Roboto" w:eastAsia="Times New Roman" w:hAnsi="Roboto" w:cs="Arial"/>
                <w:color w:val="434343"/>
                <w:sz w:val="20"/>
                <w:szCs w:val="20"/>
                <w:lang w:val="es-CO" w:eastAsia="pt-BR"/>
              </w:rPr>
              <w:t>Ruthelly</w:t>
            </w:r>
            <w:proofErr w:type="spellEnd"/>
            <w:r w:rsidRPr="00E57EE0">
              <w:rPr>
                <w:rFonts w:ascii="Roboto" w:eastAsia="Times New Roman" w:hAnsi="Roboto" w:cs="Arial"/>
                <w:color w:val="434343"/>
                <w:sz w:val="20"/>
                <w:szCs w:val="20"/>
                <w:lang w:val="es-CO" w:eastAsia="pt-BR"/>
              </w:rPr>
              <w:t xml:space="preserve"> Valadares </w:t>
            </w:r>
          </w:p>
        </w:tc>
        <w:tc>
          <w:tcPr>
            <w:tcW w:w="993" w:type="dxa"/>
            <w:tcBorders>
              <w:top w:val="single" w:sz="6" w:space="0" w:color="CCCCCC"/>
              <w:left w:val="single" w:sz="6" w:space="0" w:color="CCCCCC"/>
              <w:bottom w:val="single" w:sz="6" w:space="0" w:color="00FF00"/>
              <w:right w:val="single" w:sz="6" w:space="0" w:color="00FF00"/>
            </w:tcBorders>
            <w:shd w:val="clear" w:color="auto" w:fill="auto"/>
            <w:tcMar>
              <w:top w:w="30" w:type="dxa"/>
              <w:left w:w="120" w:type="dxa"/>
              <w:bottom w:w="30" w:type="dxa"/>
              <w:right w:w="120" w:type="dxa"/>
            </w:tcMar>
            <w:vAlign w:val="center"/>
          </w:tcPr>
          <w:p w14:paraId="0AFFEAF4" w14:textId="7919431A" w:rsidR="00A15FDD" w:rsidRPr="00E57EE0" w:rsidRDefault="00E93EEF" w:rsidP="00A15FDD">
            <w:pPr>
              <w:spacing w:after="0" w:line="240" w:lineRule="auto"/>
              <w:rPr>
                <w:rFonts w:ascii="Roboto" w:eastAsia="Times New Roman" w:hAnsi="Roboto" w:cs="Arial"/>
                <w:i/>
                <w:iCs/>
                <w:color w:val="434343"/>
                <w:sz w:val="20"/>
                <w:szCs w:val="20"/>
                <w:lang w:val="es-CO" w:eastAsia="pt-BR"/>
              </w:rPr>
            </w:pPr>
            <w:r>
              <w:rPr>
                <w:rFonts w:ascii="Roboto" w:eastAsia="Times New Roman" w:hAnsi="Roboto" w:cs="Arial"/>
                <w:i/>
                <w:iCs/>
                <w:color w:val="434343"/>
                <w:sz w:val="20"/>
                <w:szCs w:val="20"/>
                <w:lang w:val="es-CO" w:eastAsia="pt-BR"/>
              </w:rPr>
              <w:t>1</w:t>
            </w:r>
            <w:r w:rsidR="00A80FF7">
              <w:rPr>
                <w:rFonts w:ascii="Roboto" w:eastAsia="Times New Roman" w:hAnsi="Roboto" w:cs="Arial"/>
                <w:i/>
                <w:iCs/>
                <w:color w:val="434343"/>
                <w:sz w:val="20"/>
                <w:szCs w:val="20"/>
                <w:lang w:val="es-CO" w:eastAsia="pt-BR"/>
              </w:rPr>
              <w:t>5</w:t>
            </w:r>
          </w:p>
        </w:tc>
        <w:tc>
          <w:tcPr>
            <w:tcW w:w="260" w:type="dxa"/>
            <w:tcBorders>
              <w:top w:val="single" w:sz="6" w:space="0" w:color="CCCCCC"/>
              <w:left w:val="single" w:sz="6" w:space="0" w:color="CCCCCC"/>
              <w:bottom w:val="single" w:sz="6" w:space="0" w:color="00FF00"/>
              <w:right w:val="single" w:sz="6" w:space="0" w:color="00FF00"/>
            </w:tcBorders>
            <w:shd w:val="clear" w:color="auto" w:fill="70AD47" w:themeFill="accent6"/>
            <w:tcMar>
              <w:top w:w="30" w:type="dxa"/>
              <w:left w:w="120" w:type="dxa"/>
              <w:bottom w:w="30" w:type="dxa"/>
              <w:right w:w="120" w:type="dxa"/>
            </w:tcMar>
            <w:vAlign w:val="center"/>
          </w:tcPr>
          <w:p w14:paraId="16E555EE" w14:textId="5787A321" w:rsidR="00A15FDD" w:rsidRPr="00E57EE0" w:rsidRDefault="00A15FDD" w:rsidP="00A15FDD">
            <w:pPr>
              <w:spacing w:after="0" w:line="240" w:lineRule="auto"/>
              <w:rPr>
                <w:rFonts w:ascii="Roboto" w:eastAsia="Times New Roman" w:hAnsi="Roboto" w:cs="Arial"/>
                <w:color w:val="434343"/>
                <w:sz w:val="20"/>
                <w:szCs w:val="20"/>
                <w:lang w:val="es-CO" w:eastAsia="pt-BR"/>
              </w:rPr>
            </w:pPr>
          </w:p>
        </w:tc>
      </w:tr>
      <w:tr w:rsidR="0040568A" w:rsidRPr="007D0C62" w14:paraId="4E989CD2" w14:textId="77777777" w:rsidTr="00532605">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3D21A3E0" w14:textId="77777777" w:rsidR="0040568A" w:rsidRPr="007D0C62" w:rsidRDefault="0040568A" w:rsidP="00532605">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 xml:space="preserve">Pororoca de Saberes: Caminhos Ancestrais para o </w:t>
            </w:r>
            <w:proofErr w:type="spellStart"/>
            <w:r w:rsidRPr="007D0C62">
              <w:rPr>
                <w:rFonts w:ascii="Roboto" w:eastAsia="Times New Roman" w:hAnsi="Roboto" w:cs="Arial"/>
                <w:b/>
                <w:bCs/>
                <w:i/>
                <w:iCs/>
                <w:color w:val="434343"/>
                <w:sz w:val="20"/>
                <w:szCs w:val="20"/>
                <w:lang w:eastAsia="pt-BR"/>
              </w:rPr>
              <w:t>Aquilombamento</w:t>
            </w:r>
            <w:proofErr w:type="spellEnd"/>
            <w:r w:rsidRPr="007D0C62">
              <w:rPr>
                <w:rFonts w:ascii="Roboto" w:eastAsia="Times New Roman" w:hAnsi="Roboto" w:cs="Arial"/>
                <w:b/>
                <w:bCs/>
                <w:i/>
                <w:iCs/>
                <w:color w:val="434343"/>
                <w:sz w:val="20"/>
                <w:szCs w:val="20"/>
                <w:lang w:eastAsia="pt-BR"/>
              </w:rPr>
              <w:t xml:space="preserve"> Digital</w:t>
            </w:r>
          </w:p>
        </w:tc>
      </w:tr>
      <w:tr w:rsidR="00A15FDD" w:rsidRPr="00E57EE0" w14:paraId="0C36F00A" w14:textId="77777777" w:rsidTr="008168A3">
        <w:trPr>
          <w:gridAfter w:val="1"/>
          <w:wAfter w:w="260" w:type="dxa"/>
          <w:trHeight w:val="315"/>
        </w:trPr>
        <w:tc>
          <w:tcPr>
            <w:tcW w:w="9498" w:type="dxa"/>
            <w:gridSpan w:val="4"/>
            <w:tcBorders>
              <w:top w:val="single" w:sz="6" w:space="0" w:color="CCCCCC"/>
              <w:left w:val="single" w:sz="6" w:space="0" w:color="00FF00"/>
              <w:bottom w:val="single" w:sz="6" w:space="0" w:color="00FF00"/>
              <w:right w:val="single" w:sz="6" w:space="0" w:color="00FF00"/>
            </w:tcBorders>
            <w:shd w:val="clear" w:color="auto" w:fill="auto"/>
            <w:tcMar>
              <w:top w:w="30" w:type="dxa"/>
              <w:left w:w="120" w:type="dxa"/>
              <w:bottom w:w="30" w:type="dxa"/>
              <w:right w:w="120" w:type="dxa"/>
            </w:tcMar>
            <w:vAlign w:val="center"/>
          </w:tcPr>
          <w:p w14:paraId="7E89EC30" w14:textId="5C6DE2AF"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A Oficina Pororoca de Saberes: Caminhos Ancestrais para o </w:t>
            </w:r>
            <w:proofErr w:type="spellStart"/>
            <w:r w:rsidRPr="00E57EE0">
              <w:rPr>
                <w:rFonts w:ascii="Roboto" w:eastAsia="Times New Roman" w:hAnsi="Roboto" w:cs="Arial"/>
                <w:color w:val="434343"/>
                <w:sz w:val="20"/>
                <w:szCs w:val="20"/>
                <w:lang w:eastAsia="pt-BR"/>
              </w:rPr>
              <w:t>Aquilombamento</w:t>
            </w:r>
            <w:proofErr w:type="spellEnd"/>
            <w:r w:rsidRPr="00E57EE0">
              <w:rPr>
                <w:rFonts w:ascii="Roboto" w:eastAsia="Times New Roman" w:hAnsi="Roboto" w:cs="Arial"/>
                <w:color w:val="434343"/>
                <w:sz w:val="20"/>
                <w:szCs w:val="20"/>
                <w:lang w:eastAsia="pt-BR"/>
              </w:rPr>
              <w:t xml:space="preserve"> Digital parte das vivências e r-existências do Quilombo Oxalá de </w:t>
            </w:r>
            <w:proofErr w:type="spellStart"/>
            <w:r w:rsidRPr="00E57EE0">
              <w:rPr>
                <w:rFonts w:ascii="Roboto" w:eastAsia="Times New Roman" w:hAnsi="Roboto" w:cs="Arial"/>
                <w:color w:val="434343"/>
                <w:sz w:val="20"/>
                <w:szCs w:val="20"/>
                <w:lang w:eastAsia="pt-BR"/>
              </w:rPr>
              <w:t>Jacunday</w:t>
            </w:r>
            <w:proofErr w:type="spellEnd"/>
            <w:r w:rsidRPr="00E57EE0">
              <w:rPr>
                <w:rFonts w:ascii="Roboto" w:eastAsia="Times New Roman" w:hAnsi="Roboto" w:cs="Arial"/>
                <w:color w:val="434343"/>
                <w:sz w:val="20"/>
                <w:szCs w:val="20"/>
                <w:lang w:eastAsia="pt-BR"/>
              </w:rPr>
              <w:t xml:space="preserve">, Território Quilombola de </w:t>
            </w:r>
            <w:proofErr w:type="spellStart"/>
            <w:r w:rsidRPr="00E57EE0">
              <w:rPr>
                <w:rFonts w:ascii="Roboto" w:eastAsia="Times New Roman" w:hAnsi="Roboto" w:cs="Arial"/>
                <w:color w:val="434343"/>
                <w:sz w:val="20"/>
                <w:szCs w:val="20"/>
                <w:lang w:eastAsia="pt-BR"/>
              </w:rPr>
              <w:t>Jambuaçu</w:t>
            </w:r>
            <w:proofErr w:type="spellEnd"/>
            <w:r w:rsidRPr="00E57EE0">
              <w:rPr>
                <w:rFonts w:ascii="Roboto" w:eastAsia="Times New Roman" w:hAnsi="Roboto" w:cs="Arial"/>
                <w:color w:val="434343"/>
                <w:sz w:val="20"/>
                <w:szCs w:val="20"/>
                <w:lang w:eastAsia="pt-BR"/>
              </w:rPr>
              <w:t xml:space="preserve">, em Moju-Pará, e, das andanças e narrativas </w:t>
            </w:r>
            <w:proofErr w:type="spellStart"/>
            <w:r w:rsidRPr="00E57EE0">
              <w:rPr>
                <w:rFonts w:ascii="Roboto" w:eastAsia="Times New Roman" w:hAnsi="Roboto" w:cs="Arial"/>
                <w:color w:val="434343"/>
                <w:sz w:val="20"/>
                <w:szCs w:val="20"/>
                <w:lang w:eastAsia="pt-BR"/>
              </w:rPr>
              <w:t>afrodiaspóricas</w:t>
            </w:r>
            <w:proofErr w:type="spellEnd"/>
            <w:r w:rsidRPr="00E57EE0">
              <w:rPr>
                <w:rFonts w:ascii="Roboto" w:eastAsia="Times New Roman" w:hAnsi="Roboto" w:cs="Arial"/>
                <w:color w:val="434343"/>
                <w:sz w:val="20"/>
                <w:szCs w:val="20"/>
                <w:lang w:eastAsia="pt-BR"/>
              </w:rPr>
              <w:t xml:space="preserve"> dos Instituto Perpetuar - iniciativa coletiva de fortalecimento das identidades, territorialidades e ancestralidades quilombolas por meio da educação, arte, cultura e comunicação. Enquanto quilombolas, vivemos, crescemos, aprendemos e partilhamos saberes e fazeres, modos de vida e tecnologias ancestrais que são repassados de geração em geração, em roda, em rede e em comunidade.</w:t>
            </w:r>
            <w:r w:rsidRPr="00E57EE0">
              <w:rPr>
                <w:rFonts w:ascii="Roboto" w:eastAsia="Times New Roman" w:hAnsi="Roboto" w:cs="Arial"/>
                <w:color w:val="434343"/>
                <w:sz w:val="20"/>
                <w:szCs w:val="20"/>
                <w:lang w:eastAsia="pt-BR"/>
              </w:rPr>
              <w:br/>
              <w:t xml:space="preserve">Diante do racismo estrutural e estruturante que viola territórios, corpos e subjetividades, a população quilombola se organiza historicamente, educando, cuidando e apresentando soluções e caminhos coletivos de diálogo e transformação social. A partir do quilombo, aprendemos que para falar de tecnologias digitais, é necessário reconhecer a potência formadora e transformadora das tecnologias territoriais, ancestrais e sociais que sustentam povos e comunidades de norte a sul do Brasil. É na circularidade quilombola que tecemos esta oficina como um chamamento para o compromisso com a escuta, diálogo e consulta dos povos e comunidades tradicionais no âmbito territorial e digital, combatendo o racismo algoritmo e reivindicando o lugar de protagonismo ao ocuparmos o território da internet, com cuidado, segurança, autonomia e identidade. </w:t>
            </w:r>
            <w:r w:rsidRPr="00E57EE0">
              <w:rPr>
                <w:rFonts w:ascii="Roboto" w:eastAsia="Times New Roman" w:hAnsi="Roboto" w:cs="Arial"/>
                <w:color w:val="434343"/>
                <w:sz w:val="20"/>
                <w:szCs w:val="20"/>
                <w:lang w:eastAsia="pt-BR"/>
              </w:rPr>
              <w:br/>
              <w:t xml:space="preserve">Sendo assim, ousamos traçar caminhos ancestrais para o </w:t>
            </w:r>
            <w:proofErr w:type="spellStart"/>
            <w:r w:rsidRPr="00E57EE0">
              <w:rPr>
                <w:rFonts w:ascii="Roboto" w:eastAsia="Times New Roman" w:hAnsi="Roboto" w:cs="Arial"/>
                <w:color w:val="434343"/>
                <w:sz w:val="20"/>
                <w:szCs w:val="20"/>
                <w:lang w:eastAsia="pt-BR"/>
              </w:rPr>
              <w:t>aquilombamento</w:t>
            </w:r>
            <w:proofErr w:type="spellEnd"/>
            <w:r w:rsidRPr="00E57EE0">
              <w:rPr>
                <w:rFonts w:ascii="Roboto" w:eastAsia="Times New Roman" w:hAnsi="Roboto" w:cs="Arial"/>
                <w:color w:val="434343"/>
                <w:sz w:val="20"/>
                <w:szCs w:val="20"/>
                <w:lang w:eastAsia="pt-BR"/>
              </w:rPr>
              <w:t xml:space="preserve"> digital por meio das Pororocas de Saberes - metodologia comunitária e participativa, </w:t>
            </w:r>
            <w:proofErr w:type="spellStart"/>
            <w:r w:rsidRPr="00E57EE0">
              <w:rPr>
                <w:rFonts w:ascii="Roboto" w:eastAsia="Times New Roman" w:hAnsi="Roboto" w:cs="Arial"/>
                <w:color w:val="434343"/>
                <w:sz w:val="20"/>
                <w:szCs w:val="20"/>
                <w:lang w:eastAsia="pt-BR"/>
              </w:rPr>
              <w:t>co-criada</w:t>
            </w:r>
            <w:proofErr w:type="spellEnd"/>
            <w:r w:rsidRPr="00E57EE0">
              <w:rPr>
                <w:rFonts w:ascii="Roboto" w:eastAsia="Times New Roman" w:hAnsi="Roboto" w:cs="Arial"/>
                <w:color w:val="434343"/>
                <w:sz w:val="20"/>
                <w:szCs w:val="20"/>
                <w:lang w:eastAsia="pt-BR"/>
              </w:rPr>
              <w:t xml:space="preserve"> no quilombo de </w:t>
            </w:r>
            <w:proofErr w:type="spellStart"/>
            <w:r w:rsidRPr="00E57EE0">
              <w:rPr>
                <w:rFonts w:ascii="Roboto" w:eastAsia="Times New Roman" w:hAnsi="Roboto" w:cs="Arial"/>
                <w:color w:val="434343"/>
                <w:sz w:val="20"/>
                <w:szCs w:val="20"/>
                <w:lang w:eastAsia="pt-BR"/>
              </w:rPr>
              <w:t>Jacunday</w:t>
            </w:r>
            <w:proofErr w:type="spellEnd"/>
            <w:r w:rsidRPr="00E57EE0">
              <w:rPr>
                <w:rFonts w:ascii="Roboto" w:eastAsia="Times New Roman" w:hAnsi="Roboto" w:cs="Arial"/>
                <w:color w:val="434343"/>
                <w:sz w:val="20"/>
                <w:szCs w:val="20"/>
                <w:lang w:eastAsia="pt-BR"/>
              </w:rPr>
              <w:t xml:space="preserve">, que demarca o encontro dos saberes tradicionais quilombolas e dos saberes acadêmicos formando uma estrondosa onda de conhecimento, estratégia e narrativas. A oficina busca proporcionar uma imersão nos modos de vida e imaginários quilombolas por meio de uma grande roda de </w:t>
            </w:r>
            <w:proofErr w:type="spellStart"/>
            <w:r w:rsidRPr="00E57EE0">
              <w:rPr>
                <w:rFonts w:ascii="Roboto" w:eastAsia="Times New Roman" w:hAnsi="Roboto" w:cs="Arial"/>
                <w:color w:val="434343"/>
                <w:sz w:val="20"/>
                <w:szCs w:val="20"/>
                <w:lang w:eastAsia="pt-BR"/>
              </w:rPr>
              <w:t>aquilombamento</w:t>
            </w:r>
            <w:proofErr w:type="spellEnd"/>
            <w:r w:rsidRPr="00E57EE0">
              <w:rPr>
                <w:rFonts w:ascii="Roboto" w:eastAsia="Times New Roman" w:hAnsi="Roboto" w:cs="Arial"/>
                <w:color w:val="434343"/>
                <w:sz w:val="20"/>
                <w:szCs w:val="20"/>
                <w:lang w:eastAsia="pt-BR"/>
              </w:rPr>
              <w:t xml:space="preserve">, </w:t>
            </w:r>
            <w:proofErr w:type="spellStart"/>
            <w:r w:rsidRPr="00E57EE0">
              <w:rPr>
                <w:rFonts w:ascii="Roboto" w:eastAsia="Times New Roman" w:hAnsi="Roboto" w:cs="Arial"/>
                <w:color w:val="434343"/>
                <w:sz w:val="20"/>
                <w:szCs w:val="20"/>
                <w:lang w:eastAsia="pt-BR"/>
              </w:rPr>
              <w:t>palhaçaria</w:t>
            </w:r>
            <w:proofErr w:type="spellEnd"/>
            <w:r w:rsidRPr="00E57EE0">
              <w:rPr>
                <w:rFonts w:ascii="Roboto" w:eastAsia="Times New Roman" w:hAnsi="Roboto" w:cs="Arial"/>
                <w:color w:val="434343"/>
                <w:sz w:val="20"/>
                <w:szCs w:val="20"/>
                <w:lang w:eastAsia="pt-BR"/>
              </w:rPr>
              <w:t xml:space="preserve"> quilombola, peneira de ideias, Mapa de Memórias e mística comunitária, negritando que o quilombo abre caminhos para o enfrentamento ao racismo, para a democratização do acesso </w:t>
            </w:r>
            <w:proofErr w:type="spellStart"/>
            <w:r w:rsidRPr="00E57EE0">
              <w:rPr>
                <w:rFonts w:ascii="Roboto" w:eastAsia="Times New Roman" w:hAnsi="Roboto" w:cs="Arial"/>
                <w:color w:val="434343"/>
                <w:sz w:val="20"/>
                <w:szCs w:val="20"/>
                <w:lang w:eastAsia="pt-BR"/>
              </w:rPr>
              <w:t>a</w:t>
            </w:r>
            <w:proofErr w:type="spellEnd"/>
            <w:r w:rsidRPr="00E57EE0">
              <w:rPr>
                <w:rFonts w:ascii="Roboto" w:eastAsia="Times New Roman" w:hAnsi="Roboto" w:cs="Arial"/>
                <w:color w:val="434343"/>
                <w:sz w:val="20"/>
                <w:szCs w:val="20"/>
                <w:lang w:eastAsia="pt-BR"/>
              </w:rPr>
              <w:t xml:space="preserve"> informação e à internet, e, comunicando demandas, realidades e estratégias de governança e cuidados digitais. </w:t>
            </w:r>
            <w:r w:rsidRPr="00E57EE0">
              <w:rPr>
                <w:rFonts w:ascii="Roboto" w:eastAsia="Times New Roman" w:hAnsi="Roboto" w:cs="Arial"/>
                <w:color w:val="434343"/>
                <w:sz w:val="20"/>
                <w:szCs w:val="20"/>
                <w:lang w:eastAsia="pt-BR"/>
              </w:rPr>
              <w:br/>
              <w:t xml:space="preserve">A oficina terá duração de 2 horas, composta por um momento teórico e outro prático-imersivo, com base na educação quilombola e nas tecnologias ancestrais dos quilombos. Por meio da narrativa </w:t>
            </w:r>
            <w:proofErr w:type="spellStart"/>
            <w:r w:rsidRPr="00E57EE0">
              <w:rPr>
                <w:rFonts w:ascii="Roboto" w:eastAsia="Times New Roman" w:hAnsi="Roboto" w:cs="Arial"/>
                <w:color w:val="434343"/>
                <w:sz w:val="20"/>
                <w:szCs w:val="20"/>
                <w:lang w:eastAsia="pt-BR"/>
              </w:rPr>
              <w:t>afrodiaspórica</w:t>
            </w:r>
            <w:proofErr w:type="spellEnd"/>
            <w:r w:rsidRPr="00E57EE0">
              <w:rPr>
                <w:rFonts w:ascii="Roboto" w:eastAsia="Times New Roman" w:hAnsi="Roboto" w:cs="Arial"/>
                <w:color w:val="434343"/>
                <w:sz w:val="20"/>
                <w:szCs w:val="20"/>
                <w:lang w:eastAsia="pt-BR"/>
              </w:rPr>
              <w:t xml:space="preserve"> de Mestre </w:t>
            </w:r>
            <w:proofErr w:type="spellStart"/>
            <w:r w:rsidRPr="00E57EE0">
              <w:rPr>
                <w:rFonts w:ascii="Roboto" w:eastAsia="Times New Roman" w:hAnsi="Roboto" w:cs="Arial"/>
                <w:color w:val="434343"/>
                <w:sz w:val="20"/>
                <w:szCs w:val="20"/>
                <w:lang w:eastAsia="pt-BR"/>
              </w:rPr>
              <w:t>Nêgo</w:t>
            </w:r>
            <w:proofErr w:type="spellEnd"/>
            <w:r w:rsidRPr="00E57EE0">
              <w:rPr>
                <w:rFonts w:ascii="Roboto" w:eastAsia="Times New Roman" w:hAnsi="Roboto" w:cs="Arial"/>
                <w:color w:val="434343"/>
                <w:sz w:val="20"/>
                <w:szCs w:val="20"/>
                <w:lang w:eastAsia="pt-BR"/>
              </w:rPr>
              <w:t xml:space="preserve"> Bispo, da discussão proposta por Cida Bento sobre o Pacto Narcísico da Branquitude e do debate tecido por </w:t>
            </w:r>
            <w:proofErr w:type="spellStart"/>
            <w:r w:rsidRPr="00E57EE0">
              <w:rPr>
                <w:rFonts w:ascii="Roboto" w:eastAsia="Times New Roman" w:hAnsi="Roboto" w:cs="Arial"/>
                <w:color w:val="434343"/>
                <w:sz w:val="20"/>
                <w:szCs w:val="20"/>
                <w:lang w:eastAsia="pt-BR"/>
              </w:rPr>
              <w:t>Nilma</w:t>
            </w:r>
            <w:proofErr w:type="spellEnd"/>
            <w:r w:rsidRPr="00E57EE0">
              <w:rPr>
                <w:rFonts w:ascii="Roboto" w:eastAsia="Times New Roman" w:hAnsi="Roboto" w:cs="Arial"/>
                <w:color w:val="434343"/>
                <w:sz w:val="20"/>
                <w:szCs w:val="20"/>
                <w:lang w:eastAsia="pt-BR"/>
              </w:rPr>
              <w:t xml:space="preserve"> Lino Gomes sobre o Movimento Negro Educador, compartilharemos boas práticas de educação territorial e midiática, convocando todos as/os participantes a estarem em clima de quilombo.</w:t>
            </w:r>
          </w:p>
        </w:tc>
      </w:tr>
      <w:tr w:rsidR="0040568A" w:rsidRPr="00E57EE0" w14:paraId="6CFA1827"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C31DFC6"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006286AD" w14:textId="77777777" w:rsidR="0040568A" w:rsidRPr="00E57EE0" w:rsidRDefault="0040568A"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ED542DC" w14:textId="77777777" w:rsidR="0040568A" w:rsidRPr="00E57EE0" w:rsidRDefault="0040568A"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3672CB9D" w14:textId="77777777" w:rsidR="0040568A" w:rsidRPr="00E57EE0" w:rsidRDefault="0040568A"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413765D5" w14:textId="77777777" w:rsidTr="00A80FF7">
        <w:trPr>
          <w:trHeight w:val="315"/>
        </w:trPr>
        <w:tc>
          <w:tcPr>
            <w:tcW w:w="2977" w:type="dxa"/>
            <w:tcBorders>
              <w:top w:val="single" w:sz="6" w:space="0" w:color="CCCCCC"/>
              <w:left w:val="single" w:sz="6" w:space="0" w:color="00FF00"/>
              <w:bottom w:val="single" w:sz="6" w:space="0" w:color="4A86E8"/>
              <w:right w:val="single" w:sz="6" w:space="0" w:color="00FF00"/>
            </w:tcBorders>
            <w:shd w:val="clear" w:color="auto" w:fill="auto"/>
            <w:tcMar>
              <w:top w:w="30" w:type="dxa"/>
              <w:left w:w="120" w:type="dxa"/>
              <w:bottom w:w="30" w:type="dxa"/>
              <w:right w:w="120" w:type="dxa"/>
            </w:tcMar>
            <w:vAlign w:val="center"/>
            <w:hideMark/>
          </w:tcPr>
          <w:p w14:paraId="5F08075B" w14:textId="77777777"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João Teixeira Fernandes Jorge</w:t>
            </w:r>
          </w:p>
        </w:tc>
        <w:tc>
          <w:tcPr>
            <w:tcW w:w="2268" w:type="dxa"/>
            <w:tcBorders>
              <w:top w:val="single" w:sz="6" w:space="0" w:color="CCCCCC"/>
              <w:left w:val="single" w:sz="6" w:space="0" w:color="CCCCCC"/>
              <w:bottom w:val="single" w:sz="6" w:space="0" w:color="4A86E8"/>
              <w:right w:val="single" w:sz="6" w:space="0" w:color="00FF00"/>
            </w:tcBorders>
            <w:shd w:val="clear" w:color="auto" w:fill="auto"/>
            <w:tcMar>
              <w:top w:w="30" w:type="dxa"/>
              <w:left w:w="120" w:type="dxa"/>
              <w:bottom w:w="30" w:type="dxa"/>
              <w:right w:w="120" w:type="dxa"/>
            </w:tcMar>
            <w:vAlign w:val="center"/>
            <w:hideMark/>
          </w:tcPr>
          <w:p w14:paraId="2A0A220D" w14:textId="77777777"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Universidade Federal de Santa Catarina - UFSC</w:t>
            </w:r>
          </w:p>
        </w:tc>
        <w:tc>
          <w:tcPr>
            <w:tcW w:w="3260" w:type="dxa"/>
            <w:tcBorders>
              <w:top w:val="single" w:sz="6" w:space="0" w:color="CCCCCC"/>
              <w:left w:val="single" w:sz="6" w:space="0" w:color="CCCCCC"/>
              <w:bottom w:val="single" w:sz="6" w:space="0" w:color="4A86E8"/>
              <w:right w:val="single" w:sz="6" w:space="0" w:color="00FF00"/>
            </w:tcBorders>
            <w:shd w:val="clear" w:color="auto" w:fill="auto"/>
            <w:tcMar>
              <w:top w:w="30" w:type="dxa"/>
              <w:left w:w="120" w:type="dxa"/>
              <w:bottom w:w="30" w:type="dxa"/>
              <w:right w:w="120" w:type="dxa"/>
            </w:tcMar>
            <w:vAlign w:val="center"/>
            <w:hideMark/>
          </w:tcPr>
          <w:p w14:paraId="1EED68B0" w14:textId="77777777" w:rsidR="00A15FDD"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Constance Moreira Modesto Pereira da Silva, </w:t>
            </w:r>
          </w:p>
          <w:p w14:paraId="5E6494B5" w14:textId="14D5EB3A"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Paula Cruz Vicente</w:t>
            </w:r>
          </w:p>
        </w:tc>
        <w:tc>
          <w:tcPr>
            <w:tcW w:w="993" w:type="dxa"/>
            <w:tcBorders>
              <w:top w:val="single" w:sz="6" w:space="0" w:color="CCCCCC"/>
              <w:left w:val="single" w:sz="6" w:space="0" w:color="CCCCCC"/>
              <w:bottom w:val="single" w:sz="6" w:space="0" w:color="4A86E8"/>
              <w:right w:val="single" w:sz="6" w:space="0" w:color="00FF00"/>
            </w:tcBorders>
            <w:shd w:val="clear" w:color="auto" w:fill="auto"/>
            <w:tcMar>
              <w:top w:w="30" w:type="dxa"/>
              <w:left w:w="120" w:type="dxa"/>
              <w:bottom w:w="30" w:type="dxa"/>
              <w:right w:w="120" w:type="dxa"/>
            </w:tcMar>
            <w:vAlign w:val="center"/>
          </w:tcPr>
          <w:p w14:paraId="53A9C981" w14:textId="29AD8866" w:rsidR="00A15FDD" w:rsidRPr="00E57EE0" w:rsidRDefault="00E93EEF" w:rsidP="00A15FDD">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1</w:t>
            </w:r>
            <w:r w:rsidR="00A80FF7">
              <w:rPr>
                <w:rFonts w:ascii="Roboto" w:eastAsia="Times New Roman" w:hAnsi="Roboto" w:cs="Arial"/>
                <w:i/>
                <w:iCs/>
                <w:color w:val="434343"/>
                <w:sz w:val="20"/>
                <w:szCs w:val="20"/>
                <w:lang w:eastAsia="pt-BR"/>
              </w:rPr>
              <w:t>6</w:t>
            </w:r>
          </w:p>
        </w:tc>
        <w:tc>
          <w:tcPr>
            <w:tcW w:w="260" w:type="dxa"/>
            <w:tcBorders>
              <w:top w:val="single" w:sz="6" w:space="0" w:color="CCCCCC"/>
              <w:left w:val="single" w:sz="6" w:space="0" w:color="CCCCCC"/>
              <w:bottom w:val="single" w:sz="6" w:space="0" w:color="4A86E8"/>
              <w:right w:val="single" w:sz="6" w:space="0" w:color="00FF00"/>
            </w:tcBorders>
            <w:shd w:val="clear" w:color="auto" w:fill="70AD47" w:themeFill="accent6"/>
            <w:tcMar>
              <w:top w:w="30" w:type="dxa"/>
              <w:left w:w="120" w:type="dxa"/>
              <w:bottom w:w="30" w:type="dxa"/>
              <w:right w:w="120" w:type="dxa"/>
            </w:tcMar>
            <w:vAlign w:val="center"/>
          </w:tcPr>
          <w:p w14:paraId="33A44D54" w14:textId="37059919" w:rsidR="00A15FDD" w:rsidRPr="00E57EE0" w:rsidRDefault="00A15FDD" w:rsidP="00A15FDD">
            <w:pPr>
              <w:spacing w:after="0" w:line="240" w:lineRule="auto"/>
              <w:rPr>
                <w:rFonts w:ascii="Roboto" w:eastAsia="Times New Roman" w:hAnsi="Roboto" w:cs="Arial"/>
                <w:color w:val="434343"/>
                <w:sz w:val="20"/>
                <w:szCs w:val="20"/>
                <w:lang w:eastAsia="pt-BR"/>
              </w:rPr>
            </w:pPr>
          </w:p>
        </w:tc>
      </w:tr>
      <w:tr w:rsidR="0040568A" w:rsidRPr="007D0C62" w14:paraId="1ACDAC95" w14:textId="77777777" w:rsidTr="00532605">
        <w:trPr>
          <w:gridAfter w:val="1"/>
          <w:wAfter w:w="260" w:type="dxa"/>
          <w:trHeight w:val="315"/>
        </w:trPr>
        <w:tc>
          <w:tcPr>
            <w:tcW w:w="9498" w:type="dxa"/>
            <w:gridSpan w:val="4"/>
            <w:tcBorders>
              <w:top w:val="single" w:sz="6" w:space="0" w:color="CCCCCC"/>
              <w:left w:val="single" w:sz="6" w:space="0" w:color="00FF00"/>
              <w:bottom w:val="single" w:sz="6" w:space="0" w:color="00FF00"/>
              <w:right w:val="single" w:sz="6" w:space="0" w:color="00FF00"/>
            </w:tcBorders>
            <w:shd w:val="clear" w:color="auto" w:fill="auto"/>
            <w:tcMar>
              <w:top w:w="30" w:type="dxa"/>
              <w:left w:w="120" w:type="dxa"/>
              <w:bottom w:w="30" w:type="dxa"/>
              <w:right w:w="120" w:type="dxa"/>
            </w:tcMar>
            <w:vAlign w:val="center"/>
          </w:tcPr>
          <w:p w14:paraId="5CBB5C38" w14:textId="77777777" w:rsidR="0040568A" w:rsidRPr="007D0C62" w:rsidRDefault="0040568A" w:rsidP="00532605">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Do Letramento Racial Crítico ao Efetivo Combate ao Racismo Algorítmico na Esfera Judicial: a Resolução N.º 615/2025 do Conselho Nacional de Justiça</w:t>
            </w:r>
          </w:p>
        </w:tc>
      </w:tr>
      <w:tr w:rsidR="00A15FDD" w:rsidRPr="00E57EE0" w14:paraId="69531075" w14:textId="77777777" w:rsidTr="008168A3">
        <w:trPr>
          <w:gridAfter w:val="1"/>
          <w:wAfter w:w="260" w:type="dxa"/>
          <w:trHeight w:val="315"/>
        </w:trPr>
        <w:tc>
          <w:tcPr>
            <w:tcW w:w="9498" w:type="dxa"/>
            <w:gridSpan w:val="4"/>
            <w:tcBorders>
              <w:top w:val="single" w:sz="6" w:space="0" w:color="CCCCCC"/>
              <w:left w:val="single" w:sz="6" w:space="0" w:color="00FF00"/>
              <w:bottom w:val="single" w:sz="6" w:space="0" w:color="4A86E8"/>
              <w:right w:val="single" w:sz="6" w:space="0" w:color="00FF00"/>
            </w:tcBorders>
            <w:shd w:val="clear" w:color="auto" w:fill="auto"/>
            <w:tcMar>
              <w:top w:w="30" w:type="dxa"/>
              <w:left w:w="120" w:type="dxa"/>
              <w:bottom w:w="30" w:type="dxa"/>
              <w:right w:w="120" w:type="dxa"/>
            </w:tcMar>
            <w:vAlign w:val="center"/>
          </w:tcPr>
          <w:p w14:paraId="32BF209E" w14:textId="6B05D1B3"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1 - Público Alvo: membros da sociedade civil, profissionais, pesquisadores, estudantes e envolvidos com questões raciais. </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2 - Objetivo Geral: descrever os principais elementos antidiscriminatórios que compõem a Resolução N.º 615/2025 do Conselho Nacional de Justiça, que versa sobre as diretrizes para o desenvolvimento, utilização e governança, de soluções desenvolvidas por meio de inteligência artificial no Poder Judiciário; indicar sua possibilidade de figurar como instrumento de Letramento Racial Crítico, destinado à magistratura, e; analisar como estes elementos também podem auxiliar no combate ao Racismo Algorítmico de forma prática, na esfera judicial, na medida em que a magistratura não só é objeto do Letramento Racial Crítico, mas também passa a lidar com tecnologias democráticas, tornando-se capaz de identificar o Racismo Algorítmico, viabilizando seu enquadramento na legislação em vigor, na medida em que constatada essa modalidade de ilícito em sede de processos judiciais. </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3 - Objetivos Específicos: apresentar o conceito de Letramento Racial Crítico; identificar elementos com esta natureza na Resolução N.º 615/2025; demonstrar que os elementos desta Resolução se destinam à magistratura, naturalizam o uso de inteligências artificiais democráticas e podem figurar como instrumentos de combate prático contra o Racismo Algorítmico, no âmbito de processos judiciais.</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4 - Resultados Esperados: conscientização de que a Resolução N.º 615/2025 do Conselho Nacional de Justiça, além de figurar como um possível instrumento de Letramento Racial Crítico, também naturaliza o uso de inteligências artificiais democráticas pelo Poder Judiciário, logo, figura como um possível instrumento de combate ao Racismo Algorítmico de forma prática, eis que a Resolução é direcionada à magistratura, que efetivamente julga processos judiciais envolvendo o Racismo Algorítmico. </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5 - Metodologia: Ação-Reflexão-Ação, realizando a troca de saberes e experiências, no que tange ao Racismo Algorítmico; refletir sobre a necessidade do Letramento Racial Crítico, especialmente da magistratura, diante da existência do Racismo Algorítmico, e; discutir sobre os elementos antidiscriminatórios que compõem a Resolução N.º 615/2025, vislumbrando sua possibilidade de se converterem em instrumentos combate ao Racismo Algorítmico, de forma prática, na medida em que realizado o Letramento Racial Crítico e naturalizado o uso de inteligências artificiais democráticas pelo Poder Judiciário. </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6 - Justificativa: as novas tecnologias estão presentes na sociedade e podem desencadear o Racismo Algorítmico, logo, a mera declaração de sua ilicitude não é suficiente, sendo necessárias práticas que efetivamente impeçam sua perpetuação. Neste sentido, a Resolução N.º 615/2025 do Conselho Nacional de Justiça se apresenta como um importante instrumento, eis que impõe que as inteligências artificiais a serem manejadas pelo Poder Judiciário devam apresentar natureza antidiscriminatória (artigo 3º, inciso I), contando com a participação/supervisão humana (artigo 2º, inciso V), entre outros. Assim, natural que a magistratura se habitue a lidar com tecnologias democráticas; ademais, considerando que elementos da Resolução apresentam natureza de Letramento Racial Crítico, possível a identificação do Racismo Algorítmico. A vertente prática da repressão ao Racismo Algorítmico torna-se evidente na medida em que esta mesma magistratura julgará processos judiciais envolvendo eventual Racismo Algorítmico. Esse contexto deve ser difundido, a fim aproximar o Poder Judiciário ao prático combate ao Racismo Algorítmico. </w:t>
            </w:r>
          </w:p>
        </w:tc>
      </w:tr>
      <w:tr w:rsidR="003A4DF5" w:rsidRPr="00E57EE0" w14:paraId="4F1D79D8"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43B68188"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4B9428E1"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0DF11DDA" w14:textId="77777777" w:rsidR="003A4DF5" w:rsidRPr="00E57EE0" w:rsidRDefault="003A4DF5"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7612ED10" w14:textId="77777777" w:rsidR="003A4DF5" w:rsidRPr="00E57EE0" w:rsidRDefault="003A4DF5"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1DF98AE0" w14:textId="77777777" w:rsidTr="00C24253">
        <w:trPr>
          <w:trHeight w:val="315"/>
        </w:trPr>
        <w:tc>
          <w:tcPr>
            <w:tcW w:w="2977" w:type="dxa"/>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054A7FD0" w14:textId="77777777"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Plinio Balbino da Silva Siqueira</w:t>
            </w:r>
          </w:p>
        </w:tc>
        <w:tc>
          <w:tcPr>
            <w:tcW w:w="2268"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658FA8D8" w14:textId="77777777"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ESDI/UERJ</w:t>
            </w:r>
          </w:p>
        </w:tc>
        <w:tc>
          <w:tcPr>
            <w:tcW w:w="3260"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459E277C" w14:textId="77777777" w:rsidR="00A15FDD" w:rsidRPr="00E57EE0" w:rsidRDefault="00A15FDD" w:rsidP="00A15FDD">
            <w:pPr>
              <w:spacing w:after="0" w:line="240" w:lineRule="auto"/>
              <w:rPr>
                <w:rFonts w:ascii="Roboto" w:eastAsia="Times New Roman" w:hAnsi="Roboto" w:cs="Arial"/>
                <w:color w:val="434343"/>
                <w:sz w:val="20"/>
                <w:szCs w:val="20"/>
                <w:lang w:eastAsia="pt-BR"/>
              </w:rPr>
            </w:pPr>
          </w:p>
        </w:tc>
        <w:tc>
          <w:tcPr>
            <w:tcW w:w="993"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tcPr>
          <w:p w14:paraId="5F5D9E28" w14:textId="6EBF7482" w:rsidR="00A15FDD" w:rsidRPr="00E57EE0" w:rsidRDefault="00E93EEF" w:rsidP="00A15FDD">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1</w:t>
            </w:r>
            <w:r w:rsidR="00A80FF7">
              <w:rPr>
                <w:rFonts w:ascii="Roboto" w:eastAsia="Times New Roman" w:hAnsi="Roboto" w:cs="Arial"/>
                <w:i/>
                <w:iCs/>
                <w:color w:val="434343"/>
                <w:sz w:val="20"/>
                <w:szCs w:val="20"/>
                <w:lang w:eastAsia="pt-BR"/>
              </w:rPr>
              <w:t>7</w:t>
            </w:r>
          </w:p>
        </w:tc>
        <w:tc>
          <w:tcPr>
            <w:tcW w:w="260" w:type="dxa"/>
            <w:tcBorders>
              <w:top w:val="single" w:sz="6" w:space="0" w:color="CCCCCC"/>
              <w:left w:val="single" w:sz="6" w:space="0" w:color="CCCCCC"/>
              <w:bottom w:val="single" w:sz="6" w:space="0" w:color="4A86E8"/>
              <w:right w:val="single" w:sz="6" w:space="0" w:color="4A86E8"/>
            </w:tcBorders>
            <w:shd w:val="clear" w:color="auto" w:fill="70AD47" w:themeFill="accent6"/>
            <w:tcMar>
              <w:top w:w="30" w:type="dxa"/>
              <w:left w:w="120" w:type="dxa"/>
              <w:bottom w:w="30" w:type="dxa"/>
              <w:right w:w="120" w:type="dxa"/>
            </w:tcMar>
            <w:vAlign w:val="center"/>
          </w:tcPr>
          <w:p w14:paraId="258943C4" w14:textId="2114A13B" w:rsidR="00A15FDD" w:rsidRPr="00E57EE0" w:rsidRDefault="00A15FDD" w:rsidP="00A15FDD">
            <w:pPr>
              <w:spacing w:after="0" w:line="240" w:lineRule="auto"/>
              <w:rPr>
                <w:rFonts w:ascii="Roboto" w:eastAsia="Times New Roman" w:hAnsi="Roboto" w:cs="Arial"/>
                <w:color w:val="434343"/>
                <w:sz w:val="20"/>
                <w:szCs w:val="20"/>
                <w:lang w:eastAsia="pt-BR"/>
              </w:rPr>
            </w:pPr>
          </w:p>
        </w:tc>
      </w:tr>
      <w:tr w:rsidR="003A4DF5" w:rsidRPr="007D0C62" w14:paraId="6DCD2FCB" w14:textId="77777777" w:rsidTr="00532605">
        <w:trPr>
          <w:gridAfter w:val="1"/>
          <w:wAfter w:w="260" w:type="dxa"/>
          <w:trHeight w:val="315"/>
        </w:trPr>
        <w:tc>
          <w:tcPr>
            <w:tcW w:w="9498" w:type="dxa"/>
            <w:gridSpan w:val="4"/>
            <w:tcBorders>
              <w:top w:val="single" w:sz="6" w:space="0" w:color="CCCCCC"/>
              <w:left w:val="single" w:sz="6" w:space="0" w:color="00FF00"/>
              <w:bottom w:val="single" w:sz="6" w:space="0" w:color="4A86E8"/>
              <w:right w:val="single" w:sz="6" w:space="0" w:color="00FF00"/>
            </w:tcBorders>
            <w:shd w:val="clear" w:color="auto" w:fill="auto"/>
            <w:tcMar>
              <w:top w:w="30" w:type="dxa"/>
              <w:left w:w="120" w:type="dxa"/>
              <w:bottom w:w="30" w:type="dxa"/>
              <w:right w:w="120" w:type="dxa"/>
            </w:tcMar>
            <w:vAlign w:val="center"/>
          </w:tcPr>
          <w:p w14:paraId="0D4D694C" w14:textId="77777777" w:rsidR="003A4DF5" w:rsidRPr="007D0C62" w:rsidRDefault="003A4DF5" w:rsidP="00532605">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Hackeando o imaginário algorítmico: Design, raça e fabulação nas inteligências artificiais</w:t>
            </w:r>
          </w:p>
        </w:tc>
      </w:tr>
      <w:tr w:rsidR="00A15FDD" w:rsidRPr="00E57EE0" w14:paraId="16040777" w14:textId="77777777" w:rsidTr="008168A3">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0821DC10" w14:textId="65269631"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A oficina propõe uma abordagem sobre os modos pelos quais inteligências artificiais generativas de imagem reproduzem regimes de visualidade </w:t>
            </w:r>
            <w:proofErr w:type="spellStart"/>
            <w:r w:rsidRPr="00E57EE0">
              <w:rPr>
                <w:rFonts w:ascii="Roboto" w:eastAsia="Times New Roman" w:hAnsi="Roboto" w:cs="Arial"/>
                <w:color w:val="434343"/>
                <w:sz w:val="20"/>
                <w:szCs w:val="20"/>
                <w:lang w:eastAsia="pt-BR"/>
              </w:rPr>
              <w:t>racializados</w:t>
            </w:r>
            <w:proofErr w:type="spellEnd"/>
            <w:r w:rsidRPr="00E57EE0">
              <w:rPr>
                <w:rFonts w:ascii="Roboto" w:eastAsia="Times New Roman" w:hAnsi="Roboto" w:cs="Arial"/>
                <w:color w:val="434343"/>
                <w:sz w:val="20"/>
                <w:szCs w:val="20"/>
                <w:lang w:eastAsia="pt-BR"/>
              </w:rPr>
              <w:t xml:space="preserve">, frequentemente atravessados por repertórios coloniais e estereotipados. Parte-se das contribuições de Lélia Gonzalez (2020) sobre </w:t>
            </w:r>
            <w:proofErr w:type="spellStart"/>
            <w:r w:rsidRPr="00E57EE0">
              <w:rPr>
                <w:rFonts w:ascii="Roboto" w:eastAsia="Times New Roman" w:hAnsi="Roboto" w:cs="Arial"/>
                <w:color w:val="434343"/>
                <w:sz w:val="20"/>
                <w:szCs w:val="20"/>
                <w:lang w:eastAsia="pt-BR"/>
              </w:rPr>
              <w:t>Amefricanidade</w:t>
            </w:r>
            <w:proofErr w:type="spellEnd"/>
            <w:r w:rsidRPr="00E57EE0">
              <w:rPr>
                <w:rFonts w:ascii="Roboto" w:eastAsia="Times New Roman" w:hAnsi="Roboto" w:cs="Arial"/>
                <w:color w:val="434343"/>
                <w:sz w:val="20"/>
                <w:szCs w:val="20"/>
                <w:lang w:eastAsia="pt-BR"/>
              </w:rPr>
              <w:t xml:space="preserve">, de Guerreiro Ramos (2023) sobre o “fazer-a-si” e das discussões sobre colonialismo digital e imperialismo simbólico, entendendo as </w:t>
            </w:r>
            <w:proofErr w:type="spellStart"/>
            <w:r w:rsidRPr="00E57EE0">
              <w:rPr>
                <w:rFonts w:ascii="Roboto" w:eastAsia="Times New Roman" w:hAnsi="Roboto" w:cs="Arial"/>
                <w:color w:val="434343"/>
                <w:sz w:val="20"/>
                <w:szCs w:val="20"/>
                <w:lang w:eastAsia="pt-BR"/>
              </w:rPr>
              <w:t>IAs</w:t>
            </w:r>
            <w:proofErr w:type="spellEnd"/>
            <w:r w:rsidRPr="00E57EE0">
              <w:rPr>
                <w:rFonts w:ascii="Roboto" w:eastAsia="Times New Roman" w:hAnsi="Roboto" w:cs="Arial"/>
                <w:color w:val="434343"/>
                <w:sz w:val="20"/>
                <w:szCs w:val="20"/>
                <w:lang w:eastAsia="pt-BR"/>
              </w:rPr>
              <w:t xml:space="preserve"> como dispositivos que não apenas representam o mundo, mas também estabilizam imaginários sociais e hierarquias de visibilidade.</w:t>
            </w:r>
            <w:r w:rsidRPr="00E57EE0">
              <w:rPr>
                <w:rFonts w:ascii="Roboto" w:eastAsia="Times New Roman" w:hAnsi="Roboto" w:cs="Arial"/>
                <w:color w:val="434343"/>
                <w:sz w:val="20"/>
                <w:szCs w:val="20"/>
                <w:lang w:eastAsia="pt-BR"/>
              </w:rPr>
              <w:br/>
              <w:t xml:space="preserve">O objetivo geral da oficina é investigar criticamente os regimes de visualidade produzidos por inteligências artificiais generativas e suas implicações na construção de imaginários </w:t>
            </w:r>
            <w:proofErr w:type="spellStart"/>
            <w:r w:rsidRPr="00E57EE0">
              <w:rPr>
                <w:rFonts w:ascii="Roboto" w:eastAsia="Times New Roman" w:hAnsi="Roboto" w:cs="Arial"/>
                <w:color w:val="434343"/>
                <w:sz w:val="20"/>
                <w:szCs w:val="20"/>
                <w:lang w:eastAsia="pt-BR"/>
              </w:rPr>
              <w:t>racializados</w:t>
            </w:r>
            <w:proofErr w:type="spellEnd"/>
            <w:r w:rsidRPr="00E57EE0">
              <w:rPr>
                <w:rFonts w:ascii="Roboto" w:eastAsia="Times New Roman" w:hAnsi="Roboto" w:cs="Arial"/>
                <w:color w:val="434343"/>
                <w:sz w:val="20"/>
                <w:szCs w:val="20"/>
                <w:lang w:eastAsia="pt-BR"/>
              </w:rPr>
              <w:t xml:space="preserve">, propondo estratégias coletivas de fabulação e disputa do imaginário a partir de repertórios </w:t>
            </w:r>
            <w:proofErr w:type="spellStart"/>
            <w:r w:rsidRPr="00E57EE0">
              <w:rPr>
                <w:rFonts w:ascii="Roboto" w:eastAsia="Times New Roman" w:hAnsi="Roboto" w:cs="Arial"/>
                <w:color w:val="434343"/>
                <w:sz w:val="20"/>
                <w:szCs w:val="20"/>
                <w:lang w:eastAsia="pt-BR"/>
              </w:rPr>
              <w:t>afrorreferenciados</w:t>
            </w:r>
            <w:proofErr w:type="spellEnd"/>
            <w:r w:rsidRPr="00E57EE0">
              <w:rPr>
                <w:rFonts w:ascii="Roboto" w:eastAsia="Times New Roman" w:hAnsi="Roboto" w:cs="Arial"/>
                <w:color w:val="434343"/>
                <w:sz w:val="20"/>
                <w:szCs w:val="20"/>
                <w:lang w:eastAsia="pt-BR"/>
              </w:rPr>
              <w:t>.</w:t>
            </w:r>
            <w:r w:rsidRPr="00E57EE0">
              <w:rPr>
                <w:rFonts w:ascii="Roboto" w:eastAsia="Times New Roman" w:hAnsi="Roboto" w:cs="Arial"/>
                <w:color w:val="434343"/>
                <w:sz w:val="20"/>
                <w:szCs w:val="20"/>
                <w:lang w:eastAsia="pt-BR"/>
              </w:rPr>
              <w:br/>
              <w:t>Como objetivos específicos, busca-se: (1) analisar criticamente como sistemas generativos de imagem reproduzem vieses raciais e associações estéticas naturalizadas em torno de raça, classe e corpo; (2) discutir relações entre colonialismo digital, regimes de visualidade e o apagamento de experiências negras situadas, com ênfase no contexto afro-brasileiro; (3) experimentar a elaboração coletiva de “</w:t>
            </w:r>
            <w:proofErr w:type="spellStart"/>
            <w:r w:rsidRPr="00E57EE0">
              <w:rPr>
                <w:rFonts w:ascii="Roboto" w:eastAsia="Times New Roman" w:hAnsi="Roboto" w:cs="Arial"/>
                <w:color w:val="434343"/>
                <w:sz w:val="20"/>
                <w:szCs w:val="20"/>
                <w:lang w:eastAsia="pt-BR"/>
              </w:rPr>
              <w:t>contra-prompts</w:t>
            </w:r>
            <w:proofErr w:type="spellEnd"/>
            <w:r w:rsidRPr="00E57EE0">
              <w:rPr>
                <w:rFonts w:ascii="Roboto" w:eastAsia="Times New Roman" w:hAnsi="Roboto" w:cs="Arial"/>
                <w:color w:val="434343"/>
                <w:sz w:val="20"/>
                <w:szCs w:val="20"/>
                <w:lang w:eastAsia="pt-BR"/>
              </w:rPr>
              <w:t>” como prática de reescrita simbólica e deslocamento de imaginários hegemônicos; e (4) estimular processos de fabulação crítica capazes de produzir outras possibilidades de visualidade, representação e existência simbólica.</w:t>
            </w:r>
            <w:r w:rsidRPr="00E57EE0">
              <w:rPr>
                <w:rFonts w:ascii="Roboto" w:eastAsia="Times New Roman" w:hAnsi="Roboto" w:cs="Arial"/>
                <w:color w:val="434343"/>
                <w:sz w:val="20"/>
                <w:szCs w:val="20"/>
                <w:lang w:eastAsia="pt-BR"/>
              </w:rPr>
              <w:br/>
              <w:t>A metodologia da oficina será desenvolvida a partir de uma abordagem participativa e colaborativa, compreendendo a prática como espaço de produção de conhecimento e disputa do imaginário.</w:t>
            </w:r>
            <w:r w:rsidRPr="00E57EE0">
              <w:rPr>
                <w:rFonts w:ascii="Roboto" w:eastAsia="Times New Roman" w:hAnsi="Roboto" w:cs="Arial"/>
                <w:color w:val="434343"/>
                <w:sz w:val="20"/>
                <w:szCs w:val="20"/>
                <w:lang w:eastAsia="pt-BR"/>
              </w:rPr>
              <w:br/>
              <w:t xml:space="preserve">A atividade será estruturada em três momentos. No primeiro, será realizada uma breve contextualização conceitual sobre colonialismo digital, regimes de visualidade e os processos de </w:t>
            </w:r>
            <w:proofErr w:type="spellStart"/>
            <w:r w:rsidRPr="00E57EE0">
              <w:rPr>
                <w:rFonts w:ascii="Roboto" w:eastAsia="Times New Roman" w:hAnsi="Roboto" w:cs="Arial"/>
                <w:color w:val="434343"/>
                <w:sz w:val="20"/>
                <w:szCs w:val="20"/>
                <w:lang w:eastAsia="pt-BR"/>
              </w:rPr>
              <w:t>racialização</w:t>
            </w:r>
            <w:proofErr w:type="spellEnd"/>
            <w:r w:rsidRPr="00E57EE0">
              <w:rPr>
                <w:rFonts w:ascii="Roboto" w:eastAsia="Times New Roman" w:hAnsi="Roboto" w:cs="Arial"/>
                <w:color w:val="434343"/>
                <w:sz w:val="20"/>
                <w:szCs w:val="20"/>
                <w:lang w:eastAsia="pt-BR"/>
              </w:rPr>
              <w:t xml:space="preserve"> presentes nas inteligências artificiais generativas. A partir da análise coletiva de imagens produzidas por IA, serão discutidos padrões recorrentes de embranquecimento, </w:t>
            </w:r>
            <w:proofErr w:type="spellStart"/>
            <w:r w:rsidRPr="00E57EE0">
              <w:rPr>
                <w:rFonts w:ascii="Roboto" w:eastAsia="Times New Roman" w:hAnsi="Roboto" w:cs="Arial"/>
                <w:color w:val="434343"/>
                <w:sz w:val="20"/>
                <w:szCs w:val="20"/>
                <w:lang w:eastAsia="pt-BR"/>
              </w:rPr>
              <w:t>exotização</w:t>
            </w:r>
            <w:proofErr w:type="spellEnd"/>
            <w:r w:rsidRPr="00E57EE0">
              <w:rPr>
                <w:rFonts w:ascii="Roboto" w:eastAsia="Times New Roman" w:hAnsi="Roboto" w:cs="Arial"/>
                <w:color w:val="434343"/>
                <w:sz w:val="20"/>
                <w:szCs w:val="20"/>
                <w:lang w:eastAsia="pt-BR"/>
              </w:rPr>
              <w:t>, hipervisibilidade da dor negra e apagamento de experiências afro-brasileiras. Essa etapa busca desenvolver uma leitura crítica sobre os modos pelos quais as plataformas generativas estabilizam determinadas ideias de “humanidade”.</w:t>
            </w:r>
            <w:r w:rsidRPr="00E57EE0">
              <w:rPr>
                <w:rFonts w:ascii="Roboto" w:eastAsia="Times New Roman" w:hAnsi="Roboto" w:cs="Arial"/>
                <w:color w:val="434343"/>
                <w:sz w:val="20"/>
                <w:szCs w:val="20"/>
                <w:lang w:eastAsia="pt-BR"/>
              </w:rPr>
              <w:br/>
              <w:t>No segundo momento, os participantes serão divididos em grupos para realizar exercícios de leitura crítica e elaboração de “</w:t>
            </w:r>
            <w:proofErr w:type="spellStart"/>
            <w:r w:rsidRPr="00E57EE0">
              <w:rPr>
                <w:rFonts w:ascii="Roboto" w:eastAsia="Times New Roman" w:hAnsi="Roboto" w:cs="Arial"/>
                <w:color w:val="434343"/>
                <w:sz w:val="20"/>
                <w:szCs w:val="20"/>
                <w:lang w:eastAsia="pt-BR"/>
              </w:rPr>
              <w:t>contra-prompts</w:t>
            </w:r>
            <w:proofErr w:type="spellEnd"/>
            <w:r w:rsidRPr="00E57EE0">
              <w:rPr>
                <w:rFonts w:ascii="Roboto" w:eastAsia="Times New Roman" w:hAnsi="Roboto" w:cs="Arial"/>
                <w:color w:val="434343"/>
                <w:sz w:val="20"/>
                <w:szCs w:val="20"/>
                <w:lang w:eastAsia="pt-BR"/>
              </w:rPr>
              <w:t>”. Inicialmente, os grupos analisarão imagens geradas por comandos simples, observando quais corpos, ambientes, estéticas e relações sociais são priorizados pelos sistemas algorítmicos. Em seguida, produzirão coletivamente novas descrições e imaginários a partir de memórias, referências familiares, culturas locais e experiências negras situadas. A proposta compreende o prompt como ato projetual, capaz de disputar visualidades e produzir outras formas de existência simbólica.</w:t>
            </w:r>
            <w:r w:rsidRPr="00E57EE0">
              <w:rPr>
                <w:rFonts w:ascii="Roboto" w:eastAsia="Times New Roman" w:hAnsi="Roboto" w:cs="Arial"/>
                <w:color w:val="434343"/>
                <w:sz w:val="20"/>
                <w:szCs w:val="20"/>
                <w:lang w:eastAsia="pt-BR"/>
              </w:rPr>
              <w:br/>
              <w:t xml:space="preserve">A dinâmica privilegia processos de fabulação crítica como modo de “fazer-a-si” (Ramos, 2023), estimulando os participantes a imaginar aquilo que frequentemente permanece ausente dos bancos de dados hegemônicos. Ao final, será realizada uma conversa coletiva sobre os limites da IA, os imaginários reproduzidos pelos sistemas generativos e as possibilidades de construção de </w:t>
            </w:r>
            <w:proofErr w:type="spellStart"/>
            <w:r w:rsidRPr="00E57EE0">
              <w:rPr>
                <w:rFonts w:ascii="Roboto" w:eastAsia="Times New Roman" w:hAnsi="Roboto" w:cs="Arial"/>
                <w:color w:val="434343"/>
                <w:sz w:val="20"/>
                <w:szCs w:val="20"/>
                <w:lang w:eastAsia="pt-BR"/>
              </w:rPr>
              <w:t>contra-imaginários</w:t>
            </w:r>
            <w:proofErr w:type="spellEnd"/>
            <w:r w:rsidRPr="00E57EE0">
              <w:rPr>
                <w:rFonts w:ascii="Roboto" w:eastAsia="Times New Roman" w:hAnsi="Roboto" w:cs="Arial"/>
                <w:color w:val="434343"/>
                <w:sz w:val="20"/>
                <w:szCs w:val="20"/>
                <w:lang w:eastAsia="pt-BR"/>
              </w:rPr>
              <w:t xml:space="preserve"> a partir do design e das experiências negras contemporâneas.</w:t>
            </w:r>
            <w:r w:rsidRPr="00E57EE0">
              <w:rPr>
                <w:rFonts w:ascii="Roboto" w:eastAsia="Times New Roman" w:hAnsi="Roboto" w:cs="Arial"/>
                <w:color w:val="434343"/>
                <w:sz w:val="20"/>
                <w:szCs w:val="20"/>
                <w:lang w:eastAsia="pt-BR"/>
              </w:rPr>
              <w:br/>
              <w:t xml:space="preserve">Como resultados esperados, pretende-se fomentar leituras críticas sobre raça e inteligência artificial, ampliar o debate sobre design e disputa do imaginário nas tecnologias contemporâneas, estimular estratégias criativas </w:t>
            </w:r>
            <w:proofErr w:type="spellStart"/>
            <w:r w:rsidRPr="00E57EE0">
              <w:rPr>
                <w:rFonts w:ascii="Roboto" w:eastAsia="Times New Roman" w:hAnsi="Roboto" w:cs="Arial"/>
                <w:color w:val="434343"/>
                <w:sz w:val="20"/>
                <w:szCs w:val="20"/>
                <w:lang w:eastAsia="pt-BR"/>
              </w:rPr>
              <w:t>afrorreferenciadas</w:t>
            </w:r>
            <w:proofErr w:type="spellEnd"/>
            <w:r w:rsidRPr="00E57EE0">
              <w:rPr>
                <w:rFonts w:ascii="Roboto" w:eastAsia="Times New Roman" w:hAnsi="Roboto" w:cs="Arial"/>
                <w:color w:val="434343"/>
                <w:sz w:val="20"/>
                <w:szCs w:val="20"/>
                <w:lang w:eastAsia="pt-BR"/>
              </w:rPr>
              <w:t xml:space="preserve"> e promover reflexões sobre a produção de visualidades negras socialmente situadas baseadas em processos de fabulação e reescrita. A oficina prioriza participação coletiva, experimentação crítica e construção compartilhada de repertórios visuais afro-brasileiros contemporâneos.</w:t>
            </w:r>
          </w:p>
        </w:tc>
      </w:tr>
      <w:tr w:rsidR="003A4DF5" w:rsidRPr="00E57EE0" w14:paraId="72AFF2B7"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782AAA1"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4AD8D773"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7BCE455E" w14:textId="77777777" w:rsidR="003A4DF5" w:rsidRPr="00E57EE0" w:rsidRDefault="003A4DF5"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33482B40" w14:textId="77777777" w:rsidR="003A4DF5" w:rsidRPr="00E57EE0" w:rsidRDefault="003A4DF5"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5E6AD2EC" w14:textId="77777777" w:rsidTr="00F8382A">
        <w:trPr>
          <w:trHeight w:val="315"/>
        </w:trPr>
        <w:tc>
          <w:tcPr>
            <w:tcW w:w="2977" w:type="dxa"/>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09517098" w14:textId="77777777"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Vanessa Silva</w:t>
            </w:r>
          </w:p>
        </w:tc>
        <w:tc>
          <w:tcPr>
            <w:tcW w:w="2268"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3E1505D3" w14:textId="77777777"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Instituto Sumaúma</w:t>
            </w:r>
          </w:p>
        </w:tc>
        <w:tc>
          <w:tcPr>
            <w:tcW w:w="3260"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6022C79D" w14:textId="1BDFA095"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Maíra Vilela</w:t>
            </w:r>
            <w:r w:rsidRPr="00E57EE0">
              <w:rPr>
                <w:rFonts w:ascii="Roboto" w:eastAsia="Times New Roman" w:hAnsi="Roboto" w:cs="Arial"/>
                <w:color w:val="434343"/>
                <w:sz w:val="20"/>
                <w:szCs w:val="20"/>
                <w:lang w:eastAsia="pt-BR"/>
              </w:rPr>
              <w:br/>
              <w:t>Helen Rose Santos</w:t>
            </w:r>
            <w:r w:rsidRPr="00E57EE0">
              <w:rPr>
                <w:rFonts w:ascii="Roboto" w:eastAsia="Times New Roman" w:hAnsi="Roboto" w:cs="Arial"/>
                <w:color w:val="434343"/>
                <w:sz w:val="20"/>
                <w:szCs w:val="20"/>
                <w:lang w:eastAsia="pt-BR"/>
              </w:rPr>
              <w:br/>
              <w:t>Domício Felipe Martins Júnior</w:t>
            </w:r>
            <w:r w:rsidRPr="00E57EE0">
              <w:rPr>
                <w:rFonts w:ascii="Roboto" w:eastAsia="Times New Roman" w:hAnsi="Roboto" w:cs="Arial"/>
                <w:color w:val="434343"/>
                <w:sz w:val="20"/>
                <w:szCs w:val="20"/>
                <w:lang w:eastAsia="pt-BR"/>
              </w:rPr>
              <w:br/>
              <w:t xml:space="preserve">Mariana Lopes </w:t>
            </w:r>
            <w:r w:rsidRPr="00E57EE0">
              <w:rPr>
                <w:rFonts w:ascii="Roboto" w:eastAsia="Times New Roman" w:hAnsi="Roboto" w:cs="Arial"/>
                <w:color w:val="434343"/>
                <w:sz w:val="20"/>
                <w:szCs w:val="20"/>
                <w:lang w:eastAsia="pt-BR"/>
              </w:rPr>
              <w:br/>
              <w:t xml:space="preserve">Gabriela Soares </w:t>
            </w:r>
          </w:p>
        </w:tc>
        <w:tc>
          <w:tcPr>
            <w:tcW w:w="993"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tcPr>
          <w:p w14:paraId="3150B34B" w14:textId="210DFD14" w:rsidR="00A15FDD" w:rsidRPr="00E57EE0" w:rsidRDefault="00E93EEF" w:rsidP="00A15FDD">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1</w:t>
            </w:r>
            <w:r w:rsidR="00A80FF7">
              <w:rPr>
                <w:rFonts w:ascii="Roboto" w:eastAsia="Times New Roman" w:hAnsi="Roboto" w:cs="Arial"/>
                <w:i/>
                <w:iCs/>
                <w:color w:val="434343"/>
                <w:sz w:val="20"/>
                <w:szCs w:val="20"/>
                <w:lang w:eastAsia="pt-BR"/>
              </w:rPr>
              <w:t>8</w:t>
            </w:r>
          </w:p>
        </w:tc>
        <w:tc>
          <w:tcPr>
            <w:tcW w:w="260" w:type="dxa"/>
            <w:tcBorders>
              <w:top w:val="single" w:sz="6" w:space="0" w:color="CCCCCC"/>
              <w:left w:val="single" w:sz="6" w:space="0" w:color="CCCCCC"/>
              <w:bottom w:val="single" w:sz="6" w:space="0" w:color="4A86E8"/>
              <w:right w:val="single" w:sz="6" w:space="0" w:color="4A86E8"/>
            </w:tcBorders>
            <w:shd w:val="clear" w:color="auto" w:fill="70AD47" w:themeFill="accent6"/>
            <w:tcMar>
              <w:top w:w="30" w:type="dxa"/>
              <w:left w:w="120" w:type="dxa"/>
              <w:bottom w:w="30" w:type="dxa"/>
              <w:right w:w="120" w:type="dxa"/>
            </w:tcMar>
            <w:vAlign w:val="center"/>
          </w:tcPr>
          <w:p w14:paraId="7FFB153D" w14:textId="564FB226" w:rsidR="00A15FDD" w:rsidRPr="00E57EE0" w:rsidRDefault="00A15FDD" w:rsidP="00A15FDD">
            <w:pPr>
              <w:spacing w:after="0" w:line="240" w:lineRule="auto"/>
              <w:rPr>
                <w:rFonts w:ascii="Roboto" w:eastAsia="Times New Roman" w:hAnsi="Roboto" w:cs="Arial"/>
                <w:color w:val="434343"/>
                <w:sz w:val="20"/>
                <w:szCs w:val="20"/>
                <w:lang w:eastAsia="pt-BR"/>
              </w:rPr>
            </w:pPr>
          </w:p>
        </w:tc>
      </w:tr>
      <w:tr w:rsidR="003A4DF5" w:rsidRPr="007D0C62" w14:paraId="0E129078" w14:textId="77777777" w:rsidTr="00532605">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46D5AB1F" w14:textId="77777777" w:rsidR="003A4DF5" w:rsidRPr="007D0C62" w:rsidRDefault="003A4DF5" w:rsidP="00532605">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 xml:space="preserve">Confluência Científica: compartilhando pesquisas, experiências e estratégias acadêmicas </w:t>
            </w:r>
          </w:p>
        </w:tc>
      </w:tr>
      <w:tr w:rsidR="00A15FDD" w:rsidRPr="00E57EE0" w14:paraId="65B90F00" w14:textId="77777777" w:rsidTr="008168A3">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7E5032C8" w14:textId="1363EDD9" w:rsidR="00A15FDD" w:rsidRPr="00E57EE0" w:rsidRDefault="00A15FDD" w:rsidP="00A15FDD">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Esta oficina tem como objetivo criar um espaço colaborativo para que os participantes compartilhem suas pesquisas, experiências e estratégias acadêmicas. Busca-se promover o intercâmbio de práticas de metodologia e método, perpassando pela escolha de marco teórico, desenvolvimento do planejamento da pesquisa, coleta e análise de dados, revisão bibliográfica, escrita acadêmica e uso de ferramentas digitais para pesquisas sobre tecnologias digitais considerados os variados campos do conhecimento. A oficina pretende também estimular a reflexão sobre desafios comuns enfrentados em pesquisas na área e fomentar redes de apoio e aprendizado mútuo entre pesquisadores iniciantes e mais experientes.</w:t>
            </w:r>
          </w:p>
        </w:tc>
      </w:tr>
      <w:tr w:rsidR="003A4DF5" w:rsidRPr="00E57EE0" w14:paraId="7A5ACC53"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108B067B"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40845900"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3057374F" w14:textId="77777777" w:rsidR="003A4DF5" w:rsidRPr="00E57EE0" w:rsidRDefault="003A4DF5"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1CF1912A" w14:textId="77777777" w:rsidR="003A4DF5" w:rsidRPr="00E57EE0" w:rsidRDefault="003A4DF5"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57EC4A76" w14:textId="77777777" w:rsidTr="00C24253">
        <w:trPr>
          <w:trHeight w:val="315"/>
        </w:trPr>
        <w:tc>
          <w:tcPr>
            <w:tcW w:w="2977" w:type="dxa"/>
            <w:tcBorders>
              <w:top w:val="single" w:sz="6" w:space="0" w:color="CCCCCC"/>
              <w:left w:val="single" w:sz="6" w:space="0" w:color="4A86E8"/>
              <w:bottom w:val="single" w:sz="6" w:space="0" w:color="E06666"/>
              <w:right w:val="single" w:sz="6" w:space="0" w:color="4A86E8"/>
            </w:tcBorders>
            <w:shd w:val="clear" w:color="auto" w:fill="auto"/>
            <w:tcMar>
              <w:top w:w="30" w:type="dxa"/>
              <w:left w:w="120" w:type="dxa"/>
              <w:bottom w:w="30" w:type="dxa"/>
              <w:right w:w="120" w:type="dxa"/>
            </w:tcMar>
            <w:vAlign w:val="center"/>
            <w:hideMark/>
          </w:tcPr>
          <w:p w14:paraId="432A9B0D" w14:textId="77777777" w:rsidR="00C578C1" w:rsidRPr="00E57EE0" w:rsidRDefault="00C578C1" w:rsidP="00C578C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Amanda Priscila da Silva</w:t>
            </w:r>
          </w:p>
        </w:tc>
        <w:tc>
          <w:tcPr>
            <w:tcW w:w="2268" w:type="dxa"/>
            <w:tcBorders>
              <w:top w:val="single" w:sz="6" w:space="0" w:color="CCCCCC"/>
              <w:left w:val="single" w:sz="6" w:space="0" w:color="CCCCCC"/>
              <w:bottom w:val="single" w:sz="6" w:space="0" w:color="E06666"/>
              <w:right w:val="single" w:sz="6" w:space="0" w:color="4A86E8"/>
            </w:tcBorders>
            <w:shd w:val="clear" w:color="auto" w:fill="auto"/>
            <w:tcMar>
              <w:top w:w="30" w:type="dxa"/>
              <w:left w:w="120" w:type="dxa"/>
              <w:bottom w:w="30" w:type="dxa"/>
              <w:right w:w="120" w:type="dxa"/>
            </w:tcMar>
            <w:vAlign w:val="center"/>
            <w:hideMark/>
          </w:tcPr>
          <w:p w14:paraId="750F731D" w14:textId="77777777" w:rsidR="00C578C1" w:rsidRPr="00E57EE0" w:rsidRDefault="00C578C1" w:rsidP="00C578C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Marcha das Mulheres Negras – Comitê de Tecnologia</w:t>
            </w:r>
          </w:p>
        </w:tc>
        <w:tc>
          <w:tcPr>
            <w:tcW w:w="3260" w:type="dxa"/>
            <w:tcBorders>
              <w:top w:val="single" w:sz="6" w:space="0" w:color="CCCCCC"/>
              <w:left w:val="single" w:sz="6" w:space="0" w:color="CCCCCC"/>
              <w:bottom w:val="single" w:sz="6" w:space="0" w:color="E06666"/>
              <w:right w:val="single" w:sz="6" w:space="0" w:color="4A86E8"/>
            </w:tcBorders>
            <w:shd w:val="clear" w:color="auto" w:fill="auto"/>
            <w:tcMar>
              <w:top w:w="30" w:type="dxa"/>
              <w:left w:w="120" w:type="dxa"/>
              <w:bottom w:w="30" w:type="dxa"/>
              <w:right w:w="120" w:type="dxa"/>
            </w:tcMar>
            <w:vAlign w:val="center"/>
            <w:hideMark/>
          </w:tcPr>
          <w:p w14:paraId="313233FD" w14:textId="39227218" w:rsidR="00C578C1" w:rsidRPr="00E57EE0" w:rsidRDefault="00C578C1" w:rsidP="00C578C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Larissa Santiago </w:t>
            </w:r>
            <w:r w:rsidRPr="00E57EE0">
              <w:rPr>
                <w:rFonts w:ascii="Roboto" w:eastAsia="Times New Roman" w:hAnsi="Roboto" w:cs="Arial"/>
                <w:color w:val="434343"/>
                <w:sz w:val="20"/>
                <w:szCs w:val="20"/>
                <w:lang w:eastAsia="pt-BR"/>
              </w:rPr>
              <w:br/>
              <w:t>Gabriela de Almeida Pereira</w:t>
            </w:r>
            <w:r w:rsidRPr="00E57EE0">
              <w:rPr>
                <w:rFonts w:ascii="Roboto" w:eastAsia="Times New Roman" w:hAnsi="Roboto" w:cs="Arial"/>
                <w:color w:val="434343"/>
                <w:sz w:val="20"/>
                <w:szCs w:val="20"/>
                <w:lang w:eastAsia="pt-BR"/>
              </w:rPr>
              <w:br/>
              <w:t xml:space="preserve">Vanessa </w:t>
            </w:r>
            <w:proofErr w:type="spellStart"/>
            <w:r w:rsidRPr="00E57EE0">
              <w:rPr>
                <w:rFonts w:ascii="Roboto" w:eastAsia="Times New Roman" w:hAnsi="Roboto" w:cs="Arial"/>
                <w:color w:val="434343"/>
                <w:sz w:val="20"/>
                <w:szCs w:val="20"/>
                <w:lang w:eastAsia="pt-BR"/>
              </w:rPr>
              <w:t>SilvaLaila</w:t>
            </w:r>
            <w:proofErr w:type="spellEnd"/>
            <w:r w:rsidRPr="00E57EE0">
              <w:rPr>
                <w:rFonts w:ascii="Roboto" w:eastAsia="Times New Roman" w:hAnsi="Roboto" w:cs="Arial"/>
                <w:color w:val="434343"/>
                <w:sz w:val="20"/>
                <w:szCs w:val="20"/>
                <w:lang w:eastAsia="pt-BR"/>
              </w:rPr>
              <w:t xml:space="preserve"> Nery</w:t>
            </w:r>
            <w:r w:rsidRPr="00E57EE0">
              <w:rPr>
                <w:rFonts w:ascii="Roboto" w:eastAsia="Times New Roman" w:hAnsi="Roboto" w:cs="Arial"/>
                <w:color w:val="434343"/>
                <w:sz w:val="20"/>
                <w:szCs w:val="20"/>
                <w:lang w:eastAsia="pt-BR"/>
              </w:rPr>
              <w:br/>
              <w:t>Nirvana Lima</w:t>
            </w:r>
            <w:r w:rsidRPr="00E57EE0">
              <w:rPr>
                <w:rFonts w:ascii="Roboto" w:eastAsia="Times New Roman" w:hAnsi="Roboto" w:cs="Arial"/>
                <w:color w:val="434343"/>
                <w:sz w:val="20"/>
                <w:szCs w:val="20"/>
                <w:lang w:eastAsia="pt-BR"/>
              </w:rPr>
              <w:br/>
            </w:r>
            <w:proofErr w:type="spellStart"/>
            <w:r w:rsidRPr="00E57EE0">
              <w:rPr>
                <w:rFonts w:ascii="Roboto" w:eastAsia="Times New Roman" w:hAnsi="Roboto" w:cs="Arial"/>
                <w:color w:val="434343"/>
                <w:sz w:val="20"/>
                <w:szCs w:val="20"/>
                <w:lang w:eastAsia="pt-BR"/>
              </w:rPr>
              <w:t>Glenda</w:t>
            </w:r>
            <w:proofErr w:type="spellEnd"/>
            <w:r w:rsidRPr="00E57EE0">
              <w:rPr>
                <w:rFonts w:ascii="Roboto" w:eastAsia="Times New Roman" w:hAnsi="Roboto" w:cs="Arial"/>
                <w:color w:val="434343"/>
                <w:sz w:val="20"/>
                <w:szCs w:val="20"/>
                <w:lang w:eastAsia="pt-BR"/>
              </w:rPr>
              <w:t xml:space="preserve"> Dantas</w:t>
            </w:r>
          </w:p>
        </w:tc>
        <w:tc>
          <w:tcPr>
            <w:tcW w:w="993" w:type="dxa"/>
            <w:tcBorders>
              <w:top w:val="single" w:sz="6" w:space="0" w:color="CCCCCC"/>
              <w:left w:val="single" w:sz="6" w:space="0" w:color="CCCCCC"/>
              <w:bottom w:val="single" w:sz="6" w:space="0" w:color="E06666"/>
              <w:right w:val="single" w:sz="6" w:space="0" w:color="4A86E8"/>
            </w:tcBorders>
            <w:shd w:val="clear" w:color="auto" w:fill="auto"/>
            <w:tcMar>
              <w:top w:w="30" w:type="dxa"/>
              <w:left w:w="120" w:type="dxa"/>
              <w:bottom w:w="30" w:type="dxa"/>
              <w:right w:w="120" w:type="dxa"/>
            </w:tcMar>
            <w:vAlign w:val="center"/>
          </w:tcPr>
          <w:p w14:paraId="6E013F35" w14:textId="4CBF1052" w:rsidR="00C578C1" w:rsidRPr="00E57EE0" w:rsidRDefault="00A80FF7" w:rsidP="00C578C1">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19</w:t>
            </w:r>
          </w:p>
        </w:tc>
        <w:tc>
          <w:tcPr>
            <w:tcW w:w="260" w:type="dxa"/>
            <w:tcBorders>
              <w:top w:val="single" w:sz="6" w:space="0" w:color="CCCCCC"/>
              <w:left w:val="single" w:sz="6" w:space="0" w:color="CCCCCC"/>
              <w:bottom w:val="single" w:sz="6" w:space="0" w:color="E06666"/>
              <w:right w:val="single" w:sz="6" w:space="0" w:color="4A86E8"/>
            </w:tcBorders>
            <w:shd w:val="clear" w:color="auto" w:fill="70AD47" w:themeFill="accent6"/>
            <w:tcMar>
              <w:top w:w="30" w:type="dxa"/>
              <w:left w:w="120" w:type="dxa"/>
              <w:bottom w:w="30" w:type="dxa"/>
              <w:right w:w="120" w:type="dxa"/>
            </w:tcMar>
            <w:vAlign w:val="center"/>
          </w:tcPr>
          <w:p w14:paraId="40E2CD57" w14:textId="0A3B696A" w:rsidR="00C578C1" w:rsidRPr="00E57EE0" w:rsidRDefault="00C578C1" w:rsidP="00C578C1">
            <w:pPr>
              <w:spacing w:after="0" w:line="240" w:lineRule="auto"/>
              <w:rPr>
                <w:rFonts w:ascii="Roboto" w:eastAsia="Times New Roman" w:hAnsi="Roboto" w:cs="Arial"/>
                <w:color w:val="434343"/>
                <w:sz w:val="20"/>
                <w:szCs w:val="20"/>
                <w:lang w:eastAsia="pt-BR"/>
              </w:rPr>
            </w:pPr>
          </w:p>
        </w:tc>
      </w:tr>
      <w:tr w:rsidR="003A4DF5" w:rsidRPr="007D0C62" w14:paraId="7DC5E829" w14:textId="77777777" w:rsidTr="00532605">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3843028F" w14:textId="77777777" w:rsidR="003A4DF5" w:rsidRPr="007D0C62" w:rsidRDefault="003A4DF5" w:rsidP="00532605">
            <w:pPr>
              <w:spacing w:after="0" w:line="240" w:lineRule="auto"/>
              <w:rPr>
                <w:rFonts w:ascii="Roboto" w:eastAsia="Times New Roman" w:hAnsi="Roboto" w:cs="Arial"/>
                <w:b/>
                <w:bCs/>
                <w:color w:val="434343"/>
                <w:sz w:val="20"/>
                <w:szCs w:val="20"/>
                <w:lang w:eastAsia="pt-BR"/>
              </w:rPr>
            </w:pPr>
            <w:proofErr w:type="spellStart"/>
            <w:r w:rsidRPr="007D0C62">
              <w:rPr>
                <w:rFonts w:ascii="Roboto" w:eastAsia="Times New Roman" w:hAnsi="Roboto" w:cs="Arial"/>
                <w:b/>
                <w:bCs/>
                <w:i/>
                <w:iCs/>
                <w:color w:val="434343"/>
                <w:sz w:val="20"/>
                <w:szCs w:val="20"/>
                <w:lang w:eastAsia="pt-BR"/>
              </w:rPr>
              <w:t>IAs</w:t>
            </w:r>
            <w:proofErr w:type="spellEnd"/>
            <w:r w:rsidRPr="007D0C62">
              <w:rPr>
                <w:rFonts w:ascii="Roboto" w:eastAsia="Times New Roman" w:hAnsi="Roboto" w:cs="Arial"/>
                <w:b/>
                <w:bCs/>
                <w:i/>
                <w:iCs/>
                <w:color w:val="434343"/>
                <w:sz w:val="20"/>
                <w:szCs w:val="20"/>
                <w:lang w:eastAsia="pt-BR"/>
              </w:rPr>
              <w:t xml:space="preserve"> Ancestrais e Futuros Possíveis: </w:t>
            </w:r>
            <w:proofErr w:type="spellStart"/>
            <w:r w:rsidRPr="007D0C62">
              <w:rPr>
                <w:rFonts w:ascii="Roboto" w:eastAsia="Times New Roman" w:hAnsi="Roboto" w:cs="Arial"/>
                <w:b/>
                <w:bCs/>
                <w:i/>
                <w:iCs/>
                <w:color w:val="434343"/>
                <w:sz w:val="20"/>
                <w:szCs w:val="20"/>
                <w:lang w:eastAsia="pt-BR"/>
              </w:rPr>
              <w:t>Prototipando</w:t>
            </w:r>
            <w:proofErr w:type="spellEnd"/>
            <w:r w:rsidRPr="007D0C62">
              <w:rPr>
                <w:rFonts w:ascii="Roboto" w:eastAsia="Times New Roman" w:hAnsi="Roboto" w:cs="Arial"/>
                <w:b/>
                <w:bCs/>
                <w:i/>
                <w:iCs/>
                <w:color w:val="434343"/>
                <w:sz w:val="20"/>
                <w:szCs w:val="20"/>
                <w:lang w:eastAsia="pt-BR"/>
              </w:rPr>
              <w:t xml:space="preserve"> Tecnologias para o Bem Viver</w:t>
            </w:r>
          </w:p>
        </w:tc>
      </w:tr>
      <w:tr w:rsidR="00C578C1" w:rsidRPr="00E57EE0" w14:paraId="73037FF9" w14:textId="77777777" w:rsidTr="008168A3">
        <w:trPr>
          <w:gridAfter w:val="1"/>
          <w:wAfter w:w="260" w:type="dxa"/>
          <w:trHeight w:val="315"/>
        </w:trPr>
        <w:tc>
          <w:tcPr>
            <w:tcW w:w="9498" w:type="dxa"/>
            <w:gridSpan w:val="4"/>
            <w:tcBorders>
              <w:top w:val="single" w:sz="6" w:space="0" w:color="CCCCCC"/>
              <w:left w:val="single" w:sz="6" w:space="0" w:color="4A86E8"/>
              <w:bottom w:val="single" w:sz="6" w:space="0" w:color="E06666"/>
              <w:right w:val="single" w:sz="6" w:space="0" w:color="4A86E8"/>
            </w:tcBorders>
            <w:shd w:val="clear" w:color="auto" w:fill="auto"/>
            <w:tcMar>
              <w:top w:w="30" w:type="dxa"/>
              <w:left w:w="120" w:type="dxa"/>
              <w:bottom w:w="30" w:type="dxa"/>
              <w:right w:w="120" w:type="dxa"/>
            </w:tcMar>
            <w:vAlign w:val="center"/>
          </w:tcPr>
          <w:p w14:paraId="18403A26" w14:textId="112FF746" w:rsidR="00C578C1" w:rsidRPr="00E57EE0" w:rsidRDefault="00C578C1" w:rsidP="00C578C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Esta oficina presencial e participativa convida os participantes a refletirem criticamente sobre o papel das tecnologias digitais e da inteligência artificial (IA) na vida cotidiana, no trabalho e na organização social, a partir da perspectiva do Bem Viver e da experiência política das mulheres negras. Alinhada centralmente ao debate sobre os impactos sociais e raciais da tecnologia, a atividade desloca o foco tradicional da eficiência e do lucro corporativo para propor uma visão ética, situada e reparadora da inovação tecnológica.</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O objetivo geral é estimular a reflexão crítica de pessoas técnicas e não técnicas sobre os impactos éticos e políticos da </w:t>
            </w:r>
            <w:proofErr w:type="gramStart"/>
            <w:r w:rsidRPr="00E57EE0">
              <w:rPr>
                <w:rFonts w:ascii="Roboto" w:eastAsia="Times New Roman" w:hAnsi="Roboto" w:cs="Arial"/>
                <w:color w:val="434343"/>
                <w:sz w:val="20"/>
                <w:szCs w:val="20"/>
                <w:lang w:eastAsia="pt-BR"/>
              </w:rPr>
              <w:t>IA, conectando</w:t>
            </w:r>
            <w:proofErr w:type="gramEnd"/>
            <w:r w:rsidRPr="00E57EE0">
              <w:rPr>
                <w:rFonts w:ascii="Roboto" w:eastAsia="Times New Roman" w:hAnsi="Roboto" w:cs="Arial"/>
                <w:color w:val="434343"/>
                <w:sz w:val="20"/>
                <w:szCs w:val="20"/>
                <w:lang w:eastAsia="pt-BR"/>
              </w:rPr>
              <w:t xml:space="preserve"> a governança digital aos conceitos de justiça social e direitos humanos. Como metodologia, a oficina adota uma abordagem prática e coletiva de design ficcional e imaginação tecnológica, dividida em cinco momentos ao longo de 90 minutos: </w:t>
            </w:r>
            <w:r w:rsidRPr="00E57EE0">
              <w:rPr>
                <w:rFonts w:ascii="Roboto" w:eastAsia="Times New Roman" w:hAnsi="Roboto" w:cs="Arial"/>
                <w:color w:val="434343"/>
                <w:sz w:val="20"/>
                <w:szCs w:val="20"/>
                <w:lang w:eastAsia="pt-BR"/>
              </w:rPr>
              <w:br/>
              <w:t xml:space="preserve">1) Abertura e contextualização sobre os impactos da IA no cotidiano (15 min); </w:t>
            </w:r>
            <w:r w:rsidRPr="00E57EE0">
              <w:rPr>
                <w:rFonts w:ascii="Roboto" w:eastAsia="Times New Roman" w:hAnsi="Roboto" w:cs="Arial"/>
                <w:color w:val="434343"/>
                <w:sz w:val="20"/>
                <w:szCs w:val="20"/>
                <w:lang w:eastAsia="pt-BR"/>
              </w:rPr>
              <w:br/>
              <w:t xml:space="preserve">2) Debate em pequenos grupos sobre as barreiras e potências da tecnologia frente ao conceito de Bem Viver (15 min); </w:t>
            </w:r>
            <w:r w:rsidRPr="00E57EE0">
              <w:rPr>
                <w:rFonts w:ascii="Roboto" w:eastAsia="Times New Roman" w:hAnsi="Roboto" w:cs="Arial"/>
                <w:color w:val="434343"/>
                <w:sz w:val="20"/>
                <w:szCs w:val="20"/>
                <w:lang w:eastAsia="pt-BR"/>
              </w:rPr>
              <w:br/>
              <w:t xml:space="preserve">3) Laboratório de imaginação tecnológica, onde os grupos são desafiados a </w:t>
            </w:r>
            <w:proofErr w:type="spellStart"/>
            <w:r w:rsidRPr="00E57EE0">
              <w:rPr>
                <w:rFonts w:ascii="Roboto" w:eastAsia="Times New Roman" w:hAnsi="Roboto" w:cs="Arial"/>
                <w:color w:val="434343"/>
                <w:sz w:val="20"/>
                <w:szCs w:val="20"/>
                <w:lang w:eastAsia="pt-BR"/>
              </w:rPr>
              <w:t>prototipar</w:t>
            </w:r>
            <w:proofErr w:type="spellEnd"/>
            <w:r w:rsidRPr="00E57EE0">
              <w:rPr>
                <w:rFonts w:ascii="Roboto" w:eastAsia="Times New Roman" w:hAnsi="Roboto" w:cs="Arial"/>
                <w:color w:val="434343"/>
                <w:sz w:val="20"/>
                <w:szCs w:val="20"/>
                <w:lang w:eastAsia="pt-BR"/>
              </w:rPr>
              <w:t xml:space="preserve"> conceitualmente uma ferramenta orientada ao bem-estar coletivo, avaliando o uso ou recusa de dados, vieses e governança (35 min); </w:t>
            </w:r>
            <w:r w:rsidRPr="00E57EE0">
              <w:rPr>
                <w:rFonts w:ascii="Roboto" w:eastAsia="Times New Roman" w:hAnsi="Roboto" w:cs="Arial"/>
                <w:color w:val="434343"/>
                <w:sz w:val="20"/>
                <w:szCs w:val="20"/>
                <w:lang w:eastAsia="pt-BR"/>
              </w:rPr>
              <w:br/>
              <w:t xml:space="preserve">4) Apresentação e troca de perspectivas sobre as propostas criadas (15 min); e </w:t>
            </w:r>
            <w:r w:rsidRPr="00E57EE0">
              <w:rPr>
                <w:rFonts w:ascii="Roboto" w:eastAsia="Times New Roman" w:hAnsi="Roboto" w:cs="Arial"/>
                <w:color w:val="434343"/>
                <w:sz w:val="20"/>
                <w:szCs w:val="20"/>
                <w:lang w:eastAsia="pt-BR"/>
              </w:rPr>
              <w:br/>
              <w:t xml:space="preserve">5) Síntese final conectando os exercícios aos debates macro políticos de soberania digital (10 min). </w:t>
            </w:r>
            <w:r w:rsidRPr="00E57EE0">
              <w:rPr>
                <w:rFonts w:ascii="Roboto" w:eastAsia="Times New Roman" w:hAnsi="Roboto" w:cs="Arial"/>
                <w:color w:val="434343"/>
                <w:sz w:val="20"/>
                <w:szCs w:val="20"/>
                <w:lang w:eastAsia="pt-BR"/>
              </w:rPr>
              <w:br/>
              <w:t>A dinâmica utiliza o próprio telefone celular dos participantes como ferramenta de pesquisa e registro, eliminando barreiras técnicas de entrada e garantindo acessibilidade metodológica.</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Como resultados esperados, a oficina visa democratizar o debate técnico, capacitando lideranças sociais, estudantes e pesquisadores a intervirem criticamente nos processos de formulação e governança de IA. Pretende-se desmistificar o ecossistema digital, evidenciando que decisões tecnológicas são, fundamentalmente, decisões políticas, além de fomentar redes de colaboração e produzir visões alternativas de futuro onde a tecnologia atue como ferramenta de emancipação, equidade racial e salvaguarda de direitos.</w:t>
            </w:r>
          </w:p>
        </w:tc>
      </w:tr>
      <w:tr w:rsidR="003A4DF5" w:rsidRPr="00E57EE0" w14:paraId="60DB5C2E"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04878BF2"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F107C88"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16866166" w14:textId="77777777" w:rsidR="003A4DF5" w:rsidRPr="00E57EE0" w:rsidRDefault="003A4DF5"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3C53406D" w14:textId="77777777" w:rsidR="003A4DF5" w:rsidRPr="00E57EE0" w:rsidRDefault="003A4DF5"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60089B82" w14:textId="77777777" w:rsidTr="001948FF">
        <w:trPr>
          <w:trHeight w:val="315"/>
        </w:trPr>
        <w:tc>
          <w:tcPr>
            <w:tcW w:w="2977" w:type="dxa"/>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1D4549AF" w14:textId="77777777" w:rsidR="00C578C1" w:rsidRPr="00E57EE0" w:rsidRDefault="00C578C1" w:rsidP="00C578C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Sebastião Alves da Rocha</w:t>
            </w:r>
          </w:p>
        </w:tc>
        <w:tc>
          <w:tcPr>
            <w:tcW w:w="2268"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5D4C791C" w14:textId="77777777" w:rsidR="00C578C1" w:rsidRPr="00E57EE0" w:rsidRDefault="00C578C1" w:rsidP="00C578C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Coletivo Afro Acadêmico e UFBA</w:t>
            </w:r>
          </w:p>
        </w:tc>
        <w:tc>
          <w:tcPr>
            <w:tcW w:w="3260"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37FC20B3" w14:textId="77777777" w:rsidR="00C578C1" w:rsidRDefault="00C578C1" w:rsidP="00C578C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Karin Juliana </w:t>
            </w:r>
            <w:proofErr w:type="spellStart"/>
            <w:r w:rsidRPr="00E57EE0">
              <w:rPr>
                <w:rFonts w:ascii="Roboto" w:eastAsia="Times New Roman" w:hAnsi="Roboto" w:cs="Arial"/>
                <w:color w:val="434343"/>
                <w:sz w:val="20"/>
                <w:szCs w:val="20"/>
                <w:lang w:eastAsia="pt-BR"/>
              </w:rPr>
              <w:t>Daffinyn</w:t>
            </w:r>
            <w:proofErr w:type="spellEnd"/>
            <w:r w:rsidRPr="00E57EE0">
              <w:rPr>
                <w:rFonts w:ascii="Roboto" w:eastAsia="Times New Roman" w:hAnsi="Roboto" w:cs="Arial"/>
                <w:color w:val="434343"/>
                <w:sz w:val="20"/>
                <w:szCs w:val="20"/>
                <w:lang w:eastAsia="pt-BR"/>
              </w:rPr>
              <w:t xml:space="preserve"> da Silva</w:t>
            </w:r>
          </w:p>
          <w:p w14:paraId="0E3B979B" w14:textId="77777777" w:rsidR="00C578C1" w:rsidRDefault="00C578C1" w:rsidP="00C578C1">
            <w:pPr>
              <w:spacing w:after="0" w:line="240" w:lineRule="auto"/>
              <w:rPr>
                <w:rFonts w:ascii="Roboto" w:eastAsia="Times New Roman" w:hAnsi="Roboto" w:cs="Arial"/>
                <w:color w:val="434343"/>
                <w:sz w:val="20"/>
                <w:szCs w:val="20"/>
                <w:lang w:eastAsia="pt-BR"/>
              </w:rPr>
            </w:pPr>
            <w:proofErr w:type="spellStart"/>
            <w:r w:rsidRPr="00E57EE0">
              <w:rPr>
                <w:rFonts w:ascii="Roboto" w:eastAsia="Times New Roman" w:hAnsi="Roboto" w:cs="Arial"/>
                <w:color w:val="434343"/>
                <w:sz w:val="20"/>
                <w:szCs w:val="20"/>
                <w:lang w:eastAsia="pt-BR"/>
              </w:rPr>
              <w:t>Jakeliny</w:t>
            </w:r>
            <w:proofErr w:type="spellEnd"/>
            <w:r w:rsidRPr="00E57EE0">
              <w:rPr>
                <w:rFonts w:ascii="Roboto" w:eastAsia="Times New Roman" w:hAnsi="Roboto" w:cs="Arial"/>
                <w:color w:val="434343"/>
                <w:sz w:val="20"/>
                <w:szCs w:val="20"/>
                <w:lang w:eastAsia="pt-BR"/>
              </w:rPr>
              <w:t xml:space="preserve"> Lobato da Silva</w:t>
            </w:r>
          </w:p>
          <w:p w14:paraId="300860D3" w14:textId="77777777" w:rsidR="00C578C1" w:rsidRDefault="00C578C1" w:rsidP="00C578C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David Matheus da Silva Frade</w:t>
            </w:r>
          </w:p>
          <w:p w14:paraId="1AF8C492" w14:textId="64DB252A" w:rsidR="00C578C1" w:rsidRPr="00E57EE0" w:rsidRDefault="00C578C1" w:rsidP="00C578C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Ana Paloma Barbosa da Silva</w:t>
            </w:r>
          </w:p>
        </w:tc>
        <w:tc>
          <w:tcPr>
            <w:tcW w:w="993"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tcPr>
          <w:p w14:paraId="5499DB05" w14:textId="14646F5B" w:rsidR="00C578C1" w:rsidRPr="00E57EE0" w:rsidRDefault="00E93EEF" w:rsidP="00C578C1">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2</w:t>
            </w:r>
            <w:r w:rsidR="001948FF">
              <w:rPr>
                <w:rFonts w:ascii="Roboto" w:eastAsia="Times New Roman" w:hAnsi="Roboto" w:cs="Arial"/>
                <w:i/>
                <w:iCs/>
                <w:color w:val="434343"/>
                <w:sz w:val="20"/>
                <w:szCs w:val="20"/>
                <w:lang w:eastAsia="pt-BR"/>
              </w:rPr>
              <w:t>1</w:t>
            </w:r>
          </w:p>
        </w:tc>
        <w:tc>
          <w:tcPr>
            <w:tcW w:w="260" w:type="dxa"/>
            <w:tcBorders>
              <w:top w:val="single" w:sz="6" w:space="0" w:color="CCCCCC"/>
              <w:left w:val="single" w:sz="6" w:space="0" w:color="CCCCCC"/>
              <w:bottom w:val="single" w:sz="6" w:space="0" w:color="4A86E8"/>
              <w:right w:val="single" w:sz="6" w:space="0" w:color="4A86E8"/>
            </w:tcBorders>
            <w:shd w:val="clear" w:color="auto" w:fill="70AD47" w:themeFill="accent6"/>
            <w:tcMar>
              <w:top w:w="30" w:type="dxa"/>
              <w:left w:w="120" w:type="dxa"/>
              <w:bottom w:w="30" w:type="dxa"/>
              <w:right w:w="120" w:type="dxa"/>
            </w:tcMar>
            <w:vAlign w:val="center"/>
          </w:tcPr>
          <w:p w14:paraId="2D7441AF" w14:textId="61FF07D3" w:rsidR="00C578C1" w:rsidRPr="00E57EE0" w:rsidRDefault="00C578C1" w:rsidP="00C578C1">
            <w:pPr>
              <w:spacing w:after="0" w:line="240" w:lineRule="auto"/>
              <w:rPr>
                <w:rFonts w:ascii="Roboto" w:eastAsia="Times New Roman" w:hAnsi="Roboto" w:cs="Arial"/>
                <w:color w:val="434343"/>
                <w:sz w:val="20"/>
                <w:szCs w:val="20"/>
                <w:lang w:eastAsia="pt-BR"/>
              </w:rPr>
            </w:pPr>
          </w:p>
        </w:tc>
      </w:tr>
      <w:tr w:rsidR="003A4DF5" w:rsidRPr="00142EB1" w14:paraId="049C5ABC" w14:textId="77777777" w:rsidTr="00532605">
        <w:trPr>
          <w:gridAfter w:val="1"/>
          <w:wAfter w:w="260" w:type="dxa"/>
          <w:trHeight w:val="315"/>
        </w:trPr>
        <w:tc>
          <w:tcPr>
            <w:tcW w:w="9498" w:type="dxa"/>
            <w:gridSpan w:val="4"/>
            <w:tcBorders>
              <w:top w:val="single" w:sz="6" w:space="0" w:color="CCCCCC"/>
              <w:left w:val="single" w:sz="6" w:space="0" w:color="E06666"/>
              <w:bottom w:val="single" w:sz="6" w:space="0" w:color="E06666"/>
              <w:right w:val="single" w:sz="6" w:space="0" w:color="E06666"/>
            </w:tcBorders>
            <w:shd w:val="clear" w:color="auto" w:fill="auto"/>
            <w:tcMar>
              <w:top w:w="30" w:type="dxa"/>
              <w:left w:w="120" w:type="dxa"/>
              <w:bottom w:w="30" w:type="dxa"/>
              <w:right w:w="120" w:type="dxa"/>
            </w:tcMar>
            <w:vAlign w:val="center"/>
          </w:tcPr>
          <w:p w14:paraId="2DCF4BD1" w14:textId="77777777" w:rsidR="003A4DF5" w:rsidRPr="00142EB1" w:rsidRDefault="003A4DF5" w:rsidP="00532605">
            <w:pPr>
              <w:spacing w:after="0" w:line="240" w:lineRule="auto"/>
              <w:rPr>
                <w:rFonts w:ascii="Roboto" w:eastAsia="Times New Roman" w:hAnsi="Roboto" w:cs="Arial"/>
                <w:b/>
                <w:bCs/>
                <w:color w:val="434343"/>
                <w:sz w:val="20"/>
                <w:szCs w:val="20"/>
                <w:lang w:eastAsia="pt-BR"/>
              </w:rPr>
            </w:pPr>
            <w:r w:rsidRPr="00142EB1">
              <w:rPr>
                <w:rFonts w:ascii="Roboto" w:eastAsia="Times New Roman" w:hAnsi="Roboto" w:cs="Arial"/>
                <w:b/>
                <w:bCs/>
                <w:i/>
                <w:iCs/>
                <w:color w:val="434343"/>
                <w:sz w:val="20"/>
                <w:szCs w:val="20"/>
                <w:lang w:eastAsia="pt-BR"/>
              </w:rPr>
              <w:t>Militância digital e curadoria visual antirracista: redes e conexões para transformar a universidade e a produção de conhecimento</w:t>
            </w:r>
          </w:p>
        </w:tc>
      </w:tr>
      <w:tr w:rsidR="00C578C1" w:rsidRPr="00E57EE0" w14:paraId="02F4601C" w14:textId="77777777" w:rsidTr="008168A3">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28E8B855" w14:textId="7D70E7C8" w:rsidR="00C578C1" w:rsidRPr="00E57EE0" w:rsidRDefault="00C578C1" w:rsidP="00C578C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Esta oficina parte da experiência do Coletivo Digital Afro Acadêmico para discutir como redes digitais e escolhas estético-políticas podem enfrentar desigualdades raciais em múltiplas frentes: acesso à universidade, combater o </w:t>
            </w:r>
            <w:proofErr w:type="spellStart"/>
            <w:r w:rsidRPr="00E57EE0">
              <w:rPr>
                <w:rFonts w:ascii="Roboto" w:eastAsia="Times New Roman" w:hAnsi="Roboto" w:cs="Arial"/>
                <w:color w:val="434343"/>
                <w:sz w:val="20"/>
                <w:szCs w:val="20"/>
                <w:lang w:eastAsia="pt-BR"/>
              </w:rPr>
              <w:t>epistemicídio</w:t>
            </w:r>
            <w:proofErr w:type="spellEnd"/>
            <w:r w:rsidRPr="00E57EE0">
              <w:rPr>
                <w:rFonts w:ascii="Roboto" w:eastAsia="Times New Roman" w:hAnsi="Roboto" w:cs="Arial"/>
                <w:color w:val="434343"/>
                <w:sz w:val="20"/>
                <w:szCs w:val="20"/>
                <w:lang w:eastAsia="pt-BR"/>
              </w:rPr>
              <w:t>, circulação de oportunidades para pessoas negras e construção de redes de afeto e pertencimento. Mais do que divulgar oportunidades, o Afro Acadêmico promove debates interseccionais sobre a realidade de povos negros e indígenas, educando audiências e fomentando um posicionamento crítico na produção de conhecimento no Brasil. Nesse sentido, a oficina objetiva apresentar um panorama crítico sobre a composição racial dos espaços acadêmicos e profissionais brasileiros, evidenciando barreiras estruturais que vão desde editais e currículos até bibliografias e processos seletivos. Como metodologia, a oficina será organizada em dois momentos. No primeiro, o grupo fará uma análise coletiva das estratégias de militância digital do Afro Acadêmico, com ênfase na curadoria visual como ato político, discutindo quem aparece, quem é citado e quem ocupa os espaços nas imagens e nos textos que circulam nas redes. No segundo momento, os participantes trabalharão em grupos pequenos para criar, coletivamente, uma peça de comunicação antirracista (um cartaz físico com o formato de um card para rede social) a partir de um tema escolhido pelo próprio grupo durante o debate. Como resultados esperados, pretende-se que os participantes saiam aptos a desenvolver um olhar crítico para as redes sociais, produzir imagens e avaliar conteúdos que rompam com a invisibilidade negra, ampliando o impacto do combate às desigualdades por meio da conexão digital.</w:t>
            </w:r>
          </w:p>
        </w:tc>
      </w:tr>
      <w:tr w:rsidR="003A4DF5" w:rsidRPr="00E57EE0" w14:paraId="61EB722B"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136173F0"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1CA988AB"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2EECD0BA" w14:textId="77777777" w:rsidR="003A4DF5" w:rsidRPr="00E57EE0" w:rsidRDefault="003A4DF5"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4E1049C9" w14:textId="77777777" w:rsidR="003A4DF5" w:rsidRPr="00E57EE0" w:rsidRDefault="003A4DF5"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52431AF8" w14:textId="77777777" w:rsidTr="00ED48D2">
        <w:trPr>
          <w:trHeight w:val="315"/>
        </w:trPr>
        <w:tc>
          <w:tcPr>
            <w:tcW w:w="2977" w:type="dxa"/>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4542A843" w14:textId="4230B718" w:rsidR="00C578C1" w:rsidRPr="00E57EE0" w:rsidRDefault="00F8382A" w:rsidP="00C578C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Antônia</w:t>
            </w:r>
            <w:r w:rsidR="00C578C1" w:rsidRPr="00E57EE0">
              <w:rPr>
                <w:rFonts w:ascii="Roboto" w:eastAsia="Times New Roman" w:hAnsi="Roboto" w:cs="Arial"/>
                <w:color w:val="434343"/>
                <w:sz w:val="20"/>
                <w:szCs w:val="20"/>
                <w:lang w:eastAsia="pt-BR"/>
              </w:rPr>
              <w:t xml:space="preserve"> Beatriz Pires dos Santos</w:t>
            </w:r>
          </w:p>
        </w:tc>
        <w:tc>
          <w:tcPr>
            <w:tcW w:w="2268"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475E1519" w14:textId="77777777" w:rsidR="00C578C1" w:rsidRPr="00E57EE0" w:rsidRDefault="00C578C1" w:rsidP="00C578C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Universidade Federal de Viçosa</w:t>
            </w:r>
          </w:p>
        </w:tc>
        <w:tc>
          <w:tcPr>
            <w:tcW w:w="3260"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4A04C66D" w14:textId="50D9DF5D" w:rsidR="00C578C1" w:rsidRPr="00E57EE0" w:rsidRDefault="00C578C1" w:rsidP="00C578C1">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Ester Alves de Souza Salomé </w:t>
            </w:r>
          </w:p>
        </w:tc>
        <w:tc>
          <w:tcPr>
            <w:tcW w:w="993"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tcPr>
          <w:p w14:paraId="343D1F63" w14:textId="6429AE4C" w:rsidR="001948FF" w:rsidRPr="00E57EE0" w:rsidRDefault="00E93EEF" w:rsidP="007D0C62">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2</w:t>
            </w:r>
            <w:r w:rsidR="001948FF">
              <w:rPr>
                <w:rFonts w:ascii="Roboto" w:eastAsia="Times New Roman" w:hAnsi="Roboto" w:cs="Arial"/>
                <w:i/>
                <w:iCs/>
                <w:color w:val="434343"/>
                <w:sz w:val="20"/>
                <w:szCs w:val="20"/>
                <w:lang w:eastAsia="pt-BR"/>
              </w:rPr>
              <w:t>2</w:t>
            </w:r>
          </w:p>
        </w:tc>
        <w:tc>
          <w:tcPr>
            <w:tcW w:w="260" w:type="dxa"/>
            <w:tcBorders>
              <w:top w:val="single" w:sz="6" w:space="0" w:color="CCCCCC"/>
              <w:left w:val="single" w:sz="6" w:space="0" w:color="CCCCCC"/>
              <w:bottom w:val="single" w:sz="6" w:space="0" w:color="4A86E8"/>
              <w:right w:val="single" w:sz="6" w:space="0" w:color="4A86E8"/>
            </w:tcBorders>
            <w:shd w:val="clear" w:color="auto" w:fill="70AD47" w:themeFill="accent6"/>
            <w:tcMar>
              <w:top w:w="30" w:type="dxa"/>
              <w:left w:w="120" w:type="dxa"/>
              <w:bottom w:w="30" w:type="dxa"/>
              <w:right w:w="120" w:type="dxa"/>
            </w:tcMar>
            <w:vAlign w:val="center"/>
          </w:tcPr>
          <w:p w14:paraId="27E9E000" w14:textId="44259F26" w:rsidR="00C578C1" w:rsidRPr="00E57EE0" w:rsidRDefault="00C578C1" w:rsidP="00C578C1">
            <w:pPr>
              <w:spacing w:after="0" w:line="240" w:lineRule="auto"/>
              <w:rPr>
                <w:rFonts w:ascii="Roboto" w:eastAsia="Times New Roman" w:hAnsi="Roboto" w:cs="Arial"/>
                <w:color w:val="434343"/>
                <w:sz w:val="20"/>
                <w:szCs w:val="20"/>
                <w:lang w:eastAsia="pt-BR"/>
              </w:rPr>
            </w:pPr>
          </w:p>
        </w:tc>
      </w:tr>
      <w:tr w:rsidR="003A4DF5" w:rsidRPr="007D0C62" w14:paraId="42368353" w14:textId="77777777" w:rsidTr="00532605">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7A8B0472" w14:textId="77777777" w:rsidR="003A4DF5" w:rsidRPr="007D0C62" w:rsidRDefault="003A4DF5" w:rsidP="00532605">
            <w:pPr>
              <w:spacing w:after="0" w:line="240" w:lineRule="auto"/>
              <w:rPr>
                <w:rFonts w:ascii="Roboto" w:eastAsia="Times New Roman" w:hAnsi="Roboto" w:cs="Arial"/>
                <w:b/>
                <w:bCs/>
                <w:color w:val="434343"/>
                <w:sz w:val="20"/>
                <w:szCs w:val="20"/>
                <w:lang w:eastAsia="pt-BR"/>
              </w:rPr>
            </w:pPr>
            <w:proofErr w:type="spellStart"/>
            <w:r w:rsidRPr="007D0C62">
              <w:rPr>
                <w:rFonts w:ascii="Roboto" w:eastAsia="Times New Roman" w:hAnsi="Roboto" w:cs="Arial"/>
                <w:b/>
                <w:bCs/>
                <w:i/>
                <w:iCs/>
                <w:color w:val="434343"/>
                <w:sz w:val="20"/>
                <w:szCs w:val="20"/>
                <w:lang w:eastAsia="pt-BR"/>
              </w:rPr>
              <w:t>Escrevivências</w:t>
            </w:r>
            <w:proofErr w:type="spellEnd"/>
            <w:r w:rsidRPr="007D0C62">
              <w:rPr>
                <w:rFonts w:ascii="Roboto" w:eastAsia="Times New Roman" w:hAnsi="Roboto" w:cs="Arial"/>
                <w:b/>
                <w:bCs/>
                <w:i/>
                <w:iCs/>
                <w:color w:val="434343"/>
                <w:sz w:val="20"/>
                <w:szCs w:val="20"/>
                <w:lang w:eastAsia="pt-BR"/>
              </w:rPr>
              <w:t xml:space="preserve"> Digitais: tecnologias antirracistas, memória e a produção de conhecimento a partir das periferias.</w:t>
            </w:r>
          </w:p>
        </w:tc>
      </w:tr>
      <w:tr w:rsidR="008168A3" w:rsidRPr="00E57EE0" w14:paraId="27D3D37A" w14:textId="77777777" w:rsidTr="008168A3">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70EBF99C" w14:textId="18CFDB3C" w:rsidR="008168A3" w:rsidRPr="00E57EE0" w:rsidRDefault="008168A3" w:rsidP="008168A3">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A oficina “</w:t>
            </w:r>
            <w:proofErr w:type="spellStart"/>
            <w:r w:rsidRPr="00E57EE0">
              <w:rPr>
                <w:rFonts w:ascii="Roboto" w:eastAsia="Times New Roman" w:hAnsi="Roboto" w:cs="Arial"/>
                <w:color w:val="434343"/>
                <w:sz w:val="20"/>
                <w:szCs w:val="20"/>
                <w:lang w:eastAsia="pt-BR"/>
              </w:rPr>
              <w:t>Escrevivências</w:t>
            </w:r>
            <w:proofErr w:type="spellEnd"/>
            <w:r w:rsidRPr="00E57EE0">
              <w:rPr>
                <w:rFonts w:ascii="Roboto" w:eastAsia="Times New Roman" w:hAnsi="Roboto" w:cs="Arial"/>
                <w:color w:val="434343"/>
                <w:sz w:val="20"/>
                <w:szCs w:val="20"/>
                <w:lang w:eastAsia="pt-BR"/>
              </w:rPr>
              <w:t xml:space="preserve"> Digitais: tecnologias antirracistas, memória e a produção de conhecimento a partir das periferias” propõe uma reflexão teórico-prática sobre as relações entre desigualdades raciais, tecnologias digitais e produção de conhecimento situado.</w:t>
            </w:r>
            <w:r w:rsidRPr="00E57EE0">
              <w:rPr>
                <w:rFonts w:ascii="Roboto" w:eastAsia="Times New Roman" w:hAnsi="Roboto" w:cs="Arial"/>
                <w:color w:val="434343"/>
                <w:sz w:val="20"/>
                <w:szCs w:val="20"/>
                <w:lang w:eastAsia="pt-BR"/>
              </w:rPr>
              <w:br/>
              <w:t>Parte-se da compreensão de que as tecnologias digitais não são neutras: elas operam na organização das visibilidades, na circulação das narrativas e na legitimação dos saberes. Nesse cenário, diferentes estudos sobre conectividade e cultura digital em territórios periféricos, como os produzidos pela Data Favela(</w:t>
            </w:r>
            <w:proofErr w:type="spellStart"/>
            <w:r w:rsidRPr="00E57EE0">
              <w:rPr>
                <w:rFonts w:ascii="Roboto" w:eastAsia="Times New Roman" w:hAnsi="Roboto" w:cs="Arial"/>
                <w:color w:val="434343"/>
                <w:sz w:val="20"/>
                <w:szCs w:val="20"/>
                <w:lang w:eastAsia="pt-BR"/>
              </w:rPr>
              <w:t>ref</w:t>
            </w:r>
            <w:proofErr w:type="spellEnd"/>
            <w:r w:rsidRPr="00E57EE0">
              <w:rPr>
                <w:rFonts w:ascii="Roboto" w:eastAsia="Times New Roman" w:hAnsi="Roboto" w:cs="Arial"/>
                <w:color w:val="434343"/>
                <w:sz w:val="20"/>
                <w:szCs w:val="20"/>
                <w:lang w:eastAsia="pt-BR"/>
              </w:rPr>
              <w:t>), indicam que o acesso às tecnologias móveis transformou profundamente as formas de produção, consumo e circulação cultural nas periferias urbanas brasileiras.</w:t>
            </w:r>
            <w:r w:rsidRPr="00E57EE0">
              <w:rPr>
                <w:rFonts w:ascii="Roboto" w:eastAsia="Times New Roman" w:hAnsi="Roboto" w:cs="Arial"/>
                <w:color w:val="434343"/>
                <w:sz w:val="20"/>
                <w:szCs w:val="20"/>
                <w:lang w:eastAsia="pt-BR"/>
              </w:rPr>
              <w:br/>
              <w:t>A lógica mobile-</w:t>
            </w:r>
            <w:proofErr w:type="spellStart"/>
            <w:r w:rsidRPr="00E57EE0">
              <w:rPr>
                <w:rFonts w:ascii="Roboto" w:eastAsia="Times New Roman" w:hAnsi="Roboto" w:cs="Arial"/>
                <w:color w:val="434343"/>
                <w:sz w:val="20"/>
                <w:szCs w:val="20"/>
                <w:lang w:eastAsia="pt-BR"/>
              </w:rPr>
              <w:t>first</w:t>
            </w:r>
            <w:proofErr w:type="spellEnd"/>
            <w:r w:rsidRPr="00E57EE0">
              <w:rPr>
                <w:rFonts w:ascii="Roboto" w:eastAsia="Times New Roman" w:hAnsi="Roboto" w:cs="Arial"/>
                <w:color w:val="434343"/>
                <w:sz w:val="20"/>
                <w:szCs w:val="20"/>
                <w:lang w:eastAsia="pt-BR"/>
              </w:rPr>
              <w:t xml:space="preserve">, fortemente presente nesses territórios, evidencia que a produção cultural periférica não apenas consome conteúdos digitais, mas também influencia tendências estéticas, linguagens e formas de circulação em plataformas como Instagram, </w:t>
            </w:r>
            <w:proofErr w:type="spellStart"/>
            <w:r w:rsidRPr="00E57EE0">
              <w:rPr>
                <w:rFonts w:ascii="Roboto" w:eastAsia="Times New Roman" w:hAnsi="Roboto" w:cs="Arial"/>
                <w:color w:val="434343"/>
                <w:sz w:val="20"/>
                <w:szCs w:val="20"/>
                <w:lang w:eastAsia="pt-BR"/>
              </w:rPr>
              <w:t>Reels</w:t>
            </w:r>
            <w:proofErr w:type="spellEnd"/>
            <w:r w:rsidRPr="00E57EE0">
              <w:rPr>
                <w:rFonts w:ascii="Roboto" w:eastAsia="Times New Roman" w:hAnsi="Roboto" w:cs="Arial"/>
                <w:color w:val="434343"/>
                <w:sz w:val="20"/>
                <w:szCs w:val="20"/>
                <w:lang w:eastAsia="pt-BR"/>
              </w:rPr>
              <w:t xml:space="preserve"> e </w:t>
            </w:r>
            <w:proofErr w:type="spellStart"/>
            <w:r w:rsidRPr="00E57EE0">
              <w:rPr>
                <w:rFonts w:ascii="Roboto" w:eastAsia="Times New Roman" w:hAnsi="Roboto" w:cs="Arial"/>
                <w:color w:val="434343"/>
                <w:sz w:val="20"/>
                <w:szCs w:val="20"/>
                <w:lang w:eastAsia="pt-BR"/>
              </w:rPr>
              <w:t>TikTok</w:t>
            </w:r>
            <w:proofErr w:type="spellEnd"/>
            <w:r w:rsidRPr="00E57EE0">
              <w:rPr>
                <w:rFonts w:ascii="Roboto" w:eastAsia="Times New Roman" w:hAnsi="Roboto" w:cs="Arial"/>
                <w:color w:val="434343"/>
                <w:sz w:val="20"/>
                <w:szCs w:val="20"/>
                <w:lang w:eastAsia="pt-BR"/>
              </w:rPr>
              <w:t>. No entanto, essas dinâmicas ainda são frequentemente interpretadas a partir de olhares externos e hierarquizantes, que não reconhecem as periferias como espaços de produção de inovação cultural e simbólica.</w:t>
            </w:r>
            <w:r w:rsidRPr="00E57EE0">
              <w:rPr>
                <w:rFonts w:ascii="Roboto" w:eastAsia="Times New Roman" w:hAnsi="Roboto" w:cs="Arial"/>
                <w:color w:val="434343"/>
                <w:sz w:val="20"/>
                <w:szCs w:val="20"/>
                <w:lang w:eastAsia="pt-BR"/>
              </w:rPr>
              <w:br/>
              <w:t xml:space="preserve">A oficina se ancora na </w:t>
            </w:r>
            <w:proofErr w:type="spellStart"/>
            <w:r w:rsidRPr="00E57EE0">
              <w:rPr>
                <w:rFonts w:ascii="Roboto" w:eastAsia="Times New Roman" w:hAnsi="Roboto" w:cs="Arial"/>
                <w:color w:val="434343"/>
                <w:sz w:val="20"/>
                <w:szCs w:val="20"/>
                <w:lang w:eastAsia="pt-BR"/>
              </w:rPr>
              <w:t>escrevivência</w:t>
            </w:r>
            <w:proofErr w:type="spellEnd"/>
            <w:r w:rsidRPr="00E57EE0">
              <w:rPr>
                <w:rFonts w:ascii="Roboto" w:eastAsia="Times New Roman" w:hAnsi="Roboto" w:cs="Arial"/>
                <w:color w:val="434343"/>
                <w:sz w:val="20"/>
                <w:szCs w:val="20"/>
                <w:lang w:eastAsia="pt-BR"/>
              </w:rPr>
              <w:t xml:space="preserve"> como prática epistemológica, compreendendo que narrar a própria experiência é também produzir conhecimento. A partir dessa perspectiva, busca-se tensionar as fronteiras entre vida, memória e teoria, reconhecendo as periferias como espaços ativos de produção de pensamento.</w:t>
            </w:r>
            <w:r w:rsidRPr="00E57EE0">
              <w:rPr>
                <w:rFonts w:ascii="Roboto" w:eastAsia="Times New Roman" w:hAnsi="Roboto" w:cs="Arial"/>
                <w:color w:val="434343"/>
                <w:sz w:val="20"/>
                <w:szCs w:val="20"/>
                <w:lang w:eastAsia="pt-BR"/>
              </w:rPr>
              <w:br/>
              <w:t>Serão articulados momentos de diálogo e escuta coletiva, seguidos de uma atividade prática de construção narrativa, na qual os participantes serão convidados a refletir sobre suas próprias experiências e territórios. A proposta é explorar diferentes formas de registro — texto, áudio, imagem e vídeo — a partir de dispositivos simples, como celulares, compreendendo as tecnologias digitais como ferramentas de memória, disputa de narrativa e educação antirracista.</w:t>
            </w:r>
            <w:r w:rsidRPr="00E57EE0">
              <w:rPr>
                <w:rFonts w:ascii="Roboto" w:eastAsia="Times New Roman" w:hAnsi="Roboto" w:cs="Arial"/>
                <w:color w:val="434343"/>
                <w:sz w:val="20"/>
                <w:szCs w:val="20"/>
                <w:lang w:eastAsia="pt-BR"/>
              </w:rPr>
              <w:br/>
              <w:t xml:space="preserve">A oficina também nasce da experiência da proponente Antônia Beatriz como comunicadora popular da Zona Leste de São Paulo, onde atua na construção de práticas de comunicação comunitária e no retorno de ferramentas narrativas para o território que me formou. Também conta com contribuições da proponente Ester Souza, que busca construir um espaço interno sensível em que possa fazer da criatividade ferramenta de resistência e acolhimento para elaborar e enfrentar as opressões do ambiente </w:t>
            </w:r>
            <w:proofErr w:type="spellStart"/>
            <w:r w:rsidRPr="00E57EE0">
              <w:rPr>
                <w:rFonts w:ascii="Roboto" w:eastAsia="Times New Roman" w:hAnsi="Roboto" w:cs="Arial"/>
                <w:color w:val="434343"/>
                <w:sz w:val="20"/>
                <w:szCs w:val="20"/>
                <w:lang w:eastAsia="pt-BR"/>
              </w:rPr>
              <w:t>universtário</w:t>
            </w:r>
            <w:proofErr w:type="spellEnd"/>
            <w:r w:rsidRPr="00E57EE0">
              <w:rPr>
                <w:rFonts w:ascii="Roboto" w:eastAsia="Times New Roman" w:hAnsi="Roboto" w:cs="Arial"/>
                <w:color w:val="434343"/>
                <w:sz w:val="20"/>
                <w:szCs w:val="20"/>
                <w:lang w:eastAsia="pt-BR"/>
              </w:rPr>
              <w:t xml:space="preserve"> e suas </w:t>
            </w:r>
            <w:proofErr w:type="spellStart"/>
            <w:r w:rsidRPr="00E57EE0">
              <w:rPr>
                <w:rFonts w:ascii="Roboto" w:eastAsia="Times New Roman" w:hAnsi="Roboto" w:cs="Arial"/>
                <w:color w:val="434343"/>
                <w:sz w:val="20"/>
                <w:szCs w:val="20"/>
                <w:lang w:eastAsia="pt-BR"/>
              </w:rPr>
              <w:t>microviolências</w:t>
            </w:r>
            <w:proofErr w:type="spellEnd"/>
            <w:r w:rsidRPr="00E57EE0">
              <w:rPr>
                <w:rFonts w:ascii="Roboto" w:eastAsia="Times New Roman" w:hAnsi="Roboto" w:cs="Arial"/>
                <w:color w:val="434343"/>
                <w:sz w:val="20"/>
                <w:szCs w:val="20"/>
                <w:lang w:eastAsia="pt-BR"/>
              </w:rPr>
              <w:t xml:space="preserve"> </w:t>
            </w:r>
            <w:proofErr w:type="gramStart"/>
            <w:r w:rsidRPr="00E57EE0">
              <w:rPr>
                <w:rFonts w:ascii="Roboto" w:eastAsia="Times New Roman" w:hAnsi="Roboto" w:cs="Arial"/>
                <w:color w:val="434343"/>
                <w:sz w:val="20"/>
                <w:szCs w:val="20"/>
                <w:lang w:eastAsia="pt-BR"/>
              </w:rPr>
              <w:t>diárias .</w:t>
            </w:r>
            <w:proofErr w:type="gramEnd"/>
            <w:r w:rsidRPr="00E57EE0">
              <w:rPr>
                <w:rFonts w:ascii="Roboto" w:eastAsia="Times New Roman" w:hAnsi="Roboto" w:cs="Arial"/>
                <w:color w:val="434343"/>
                <w:sz w:val="20"/>
                <w:szCs w:val="20"/>
                <w:lang w:eastAsia="pt-BR"/>
              </w:rPr>
              <w:t xml:space="preserve"> Nesse sentido, a proposta é atravessada por uma dimensão situada, que reconhece o conhecimento como algo produzido em rede, em convivência e em relação com o território.</w:t>
            </w:r>
            <w:r w:rsidRPr="00E57EE0">
              <w:rPr>
                <w:rFonts w:ascii="Roboto" w:eastAsia="Times New Roman" w:hAnsi="Roboto" w:cs="Arial"/>
                <w:color w:val="434343"/>
                <w:sz w:val="20"/>
                <w:szCs w:val="20"/>
                <w:lang w:eastAsia="pt-BR"/>
              </w:rPr>
              <w:br/>
              <w:t>Por fim, a oficina busca provocar uma reflexão coletiva: quantas mulheres negras e periféricas produzem conhecimento diariamente a partir de suas experiências, mesmo sem que isso seja reconhecido como tal? Ao final, espera-se fortalecer uma compreensão crítica sobre o papel das tecnologias digitais na produção e reprodução das desigualdades raciais, ao mesmo tempo em que se reconhece seu potencial como instrumento de afirmação de saberes periféricos e democratização do conhecimento.</w:t>
            </w:r>
          </w:p>
        </w:tc>
      </w:tr>
      <w:tr w:rsidR="003A4DF5" w:rsidRPr="00E57EE0" w14:paraId="6BDA15EA"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CF6E6B2"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06FD24B1"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38754E9A" w14:textId="77777777" w:rsidR="003A4DF5" w:rsidRPr="00E57EE0" w:rsidRDefault="003A4DF5"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07553B8C" w14:textId="77777777" w:rsidR="003A4DF5" w:rsidRPr="00E57EE0" w:rsidRDefault="003A4DF5"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22492771" w14:textId="77777777" w:rsidTr="00FA52D6">
        <w:trPr>
          <w:trHeight w:val="315"/>
        </w:trPr>
        <w:tc>
          <w:tcPr>
            <w:tcW w:w="2977" w:type="dxa"/>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736E740F" w14:textId="77777777" w:rsidR="008168A3" w:rsidRPr="00E57EE0" w:rsidRDefault="008168A3" w:rsidP="008168A3">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Laerte Chaves</w:t>
            </w:r>
          </w:p>
        </w:tc>
        <w:tc>
          <w:tcPr>
            <w:tcW w:w="2268"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68114155" w14:textId="77777777" w:rsidR="008168A3" w:rsidRPr="00E57EE0" w:rsidRDefault="008168A3" w:rsidP="008168A3">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LABIDD UFBA</w:t>
            </w:r>
          </w:p>
        </w:tc>
        <w:tc>
          <w:tcPr>
            <w:tcW w:w="3260"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6F80204B" w14:textId="79C542A2" w:rsidR="008168A3" w:rsidRPr="00E57EE0" w:rsidRDefault="008168A3" w:rsidP="008168A3">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Arnaldo de Santana Silva</w:t>
            </w:r>
          </w:p>
        </w:tc>
        <w:tc>
          <w:tcPr>
            <w:tcW w:w="993"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tcPr>
          <w:p w14:paraId="2163D236" w14:textId="390811C9" w:rsidR="008168A3" w:rsidRPr="00E57EE0" w:rsidRDefault="00E93EEF" w:rsidP="008168A3">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2</w:t>
            </w:r>
            <w:r w:rsidR="001948FF">
              <w:rPr>
                <w:rFonts w:ascii="Roboto" w:eastAsia="Times New Roman" w:hAnsi="Roboto" w:cs="Arial"/>
                <w:i/>
                <w:iCs/>
                <w:color w:val="434343"/>
                <w:sz w:val="20"/>
                <w:szCs w:val="20"/>
                <w:lang w:eastAsia="pt-BR"/>
              </w:rPr>
              <w:t>3</w:t>
            </w:r>
          </w:p>
        </w:tc>
        <w:tc>
          <w:tcPr>
            <w:tcW w:w="260" w:type="dxa"/>
            <w:tcBorders>
              <w:top w:val="single" w:sz="6" w:space="0" w:color="CCCCCC"/>
              <w:left w:val="single" w:sz="6" w:space="0" w:color="CCCCCC"/>
              <w:bottom w:val="single" w:sz="6" w:space="0" w:color="4A86E8"/>
              <w:right w:val="single" w:sz="6" w:space="0" w:color="4A86E8"/>
            </w:tcBorders>
            <w:shd w:val="clear" w:color="auto" w:fill="70AD47" w:themeFill="accent6"/>
            <w:tcMar>
              <w:top w:w="30" w:type="dxa"/>
              <w:left w:w="120" w:type="dxa"/>
              <w:bottom w:w="30" w:type="dxa"/>
              <w:right w:w="120" w:type="dxa"/>
            </w:tcMar>
            <w:vAlign w:val="center"/>
          </w:tcPr>
          <w:p w14:paraId="0D8429ED" w14:textId="475348B7" w:rsidR="008168A3" w:rsidRPr="00E57EE0" w:rsidRDefault="008168A3" w:rsidP="008168A3">
            <w:pPr>
              <w:spacing w:after="0" w:line="240" w:lineRule="auto"/>
              <w:rPr>
                <w:rFonts w:ascii="Roboto" w:eastAsia="Times New Roman" w:hAnsi="Roboto" w:cs="Arial"/>
                <w:color w:val="434343"/>
                <w:sz w:val="20"/>
                <w:szCs w:val="20"/>
                <w:lang w:eastAsia="pt-BR"/>
              </w:rPr>
            </w:pPr>
          </w:p>
        </w:tc>
      </w:tr>
      <w:tr w:rsidR="003A4DF5" w:rsidRPr="007D0C62" w14:paraId="7BCB2180" w14:textId="77777777" w:rsidTr="00532605">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2E0E75D4" w14:textId="77777777" w:rsidR="003A4DF5" w:rsidRPr="007D0C62" w:rsidRDefault="003A4DF5" w:rsidP="00532605">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 xml:space="preserve">Por uma nova introdução à Governança da Internet: introduzindo Técnica através da perspectiva </w:t>
            </w:r>
            <w:proofErr w:type="spellStart"/>
            <w:r w:rsidRPr="007D0C62">
              <w:rPr>
                <w:rFonts w:ascii="Roboto" w:eastAsia="Times New Roman" w:hAnsi="Roboto" w:cs="Arial"/>
                <w:b/>
                <w:bCs/>
                <w:i/>
                <w:iCs/>
                <w:color w:val="434343"/>
                <w:sz w:val="20"/>
                <w:szCs w:val="20"/>
                <w:lang w:eastAsia="pt-BR"/>
              </w:rPr>
              <w:t>decolonial</w:t>
            </w:r>
            <w:proofErr w:type="spellEnd"/>
            <w:r w:rsidRPr="007D0C62">
              <w:rPr>
                <w:rFonts w:ascii="Roboto" w:eastAsia="Times New Roman" w:hAnsi="Roboto" w:cs="Arial"/>
                <w:b/>
                <w:bCs/>
                <w:i/>
                <w:iCs/>
                <w:color w:val="434343"/>
                <w:sz w:val="20"/>
                <w:szCs w:val="20"/>
                <w:lang w:eastAsia="pt-BR"/>
              </w:rPr>
              <w:t xml:space="preserve"> com base no capitalismo de plataforma</w:t>
            </w:r>
          </w:p>
        </w:tc>
      </w:tr>
      <w:tr w:rsidR="008168A3" w:rsidRPr="00E57EE0" w14:paraId="00E80DFA" w14:textId="77777777" w:rsidTr="008168A3">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64753E68" w14:textId="3C768CE2" w:rsidR="008168A3" w:rsidRPr="00E57EE0" w:rsidRDefault="008168A3" w:rsidP="008168A3">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A construção do que possuímos como Governança da Internet em nossa contemporaneidade não permite visualizar a existência de um contexto racial em sua composição, sendo comumente ressaltada como uma estrutura que se estrutura e desenvolve a partir de corpos hegemônicos e desenvolvidos em ambientes majoritariamente instaurados no norte global. Com a presente estrutura, vislumbra-se estruturar uma revisão nessa construção, fazendo com que a participação democrática desse recurso tão importante para nossa contemporaneidade, a internet, seja desenvolvida de forma ativa, com atenção ao colonialismo digital, aos seus impactos na sociedade e à introdução da internet sob lentes referenciais </w:t>
            </w:r>
            <w:proofErr w:type="spellStart"/>
            <w:r w:rsidRPr="00E57EE0">
              <w:rPr>
                <w:rFonts w:ascii="Roboto" w:eastAsia="Times New Roman" w:hAnsi="Roboto" w:cs="Arial"/>
                <w:color w:val="434343"/>
                <w:sz w:val="20"/>
                <w:szCs w:val="20"/>
                <w:lang w:eastAsia="pt-BR"/>
              </w:rPr>
              <w:t>decoloniais</w:t>
            </w:r>
            <w:proofErr w:type="spellEnd"/>
            <w:r w:rsidRPr="00E57EE0">
              <w:rPr>
                <w:rFonts w:ascii="Roboto" w:eastAsia="Times New Roman" w:hAnsi="Roboto" w:cs="Arial"/>
                <w:color w:val="434343"/>
                <w:sz w:val="20"/>
                <w:szCs w:val="20"/>
                <w:lang w:eastAsia="pt-BR"/>
              </w:rPr>
              <w:t xml:space="preserve">, apresentando um panorama sobre o funcionamento e a estrutura da internet no Brasil com referências às </w:t>
            </w:r>
            <w:proofErr w:type="spellStart"/>
            <w:r w:rsidRPr="00E57EE0">
              <w:rPr>
                <w:rFonts w:ascii="Roboto" w:eastAsia="Times New Roman" w:hAnsi="Roboto" w:cs="Arial"/>
                <w:color w:val="434343"/>
                <w:sz w:val="20"/>
                <w:szCs w:val="20"/>
                <w:lang w:eastAsia="pt-BR"/>
              </w:rPr>
              <w:t>decolonialidades</w:t>
            </w:r>
            <w:proofErr w:type="spellEnd"/>
            <w:r w:rsidRPr="00E57EE0">
              <w:rPr>
                <w:rFonts w:ascii="Roboto" w:eastAsia="Times New Roman" w:hAnsi="Roboto" w:cs="Arial"/>
                <w:color w:val="434343"/>
                <w:sz w:val="20"/>
                <w:szCs w:val="20"/>
                <w:lang w:eastAsia="pt-BR"/>
              </w:rPr>
              <w:t xml:space="preserve"> que resistem ainda hoje em nossa estrutura. Nesse contexto, serão expostos os conceitos de capitalismo de plataforma, quais são os fundamentos básicos do funcionamento da internet no Brasil, como a </w:t>
            </w:r>
            <w:proofErr w:type="spellStart"/>
            <w:r w:rsidRPr="00E57EE0">
              <w:rPr>
                <w:rFonts w:ascii="Roboto" w:eastAsia="Times New Roman" w:hAnsi="Roboto" w:cs="Arial"/>
                <w:color w:val="434343"/>
                <w:sz w:val="20"/>
                <w:szCs w:val="20"/>
                <w:lang w:eastAsia="pt-BR"/>
              </w:rPr>
              <w:t>plataformização</w:t>
            </w:r>
            <w:proofErr w:type="spellEnd"/>
            <w:r w:rsidRPr="00E57EE0">
              <w:rPr>
                <w:rFonts w:ascii="Roboto" w:eastAsia="Times New Roman" w:hAnsi="Roboto" w:cs="Arial"/>
                <w:color w:val="434343"/>
                <w:sz w:val="20"/>
                <w:szCs w:val="20"/>
                <w:lang w:eastAsia="pt-BR"/>
              </w:rPr>
              <w:t xml:space="preserve"> impacta a sociedade e a estruturação de todas essas temáticas a partir de uma ótica </w:t>
            </w:r>
            <w:proofErr w:type="spellStart"/>
            <w:r w:rsidRPr="00E57EE0">
              <w:rPr>
                <w:rFonts w:ascii="Roboto" w:eastAsia="Times New Roman" w:hAnsi="Roboto" w:cs="Arial"/>
                <w:color w:val="434343"/>
                <w:sz w:val="20"/>
                <w:szCs w:val="20"/>
                <w:lang w:eastAsia="pt-BR"/>
              </w:rPr>
              <w:t>decolonial</w:t>
            </w:r>
            <w:proofErr w:type="spellEnd"/>
            <w:r w:rsidRPr="00E57EE0">
              <w:rPr>
                <w:rFonts w:ascii="Roboto" w:eastAsia="Times New Roman" w:hAnsi="Roboto" w:cs="Arial"/>
                <w:color w:val="434343"/>
                <w:sz w:val="20"/>
                <w:szCs w:val="20"/>
                <w:lang w:eastAsia="pt-BR"/>
              </w:rPr>
              <w:t xml:space="preserve"> com base nos princípios da governança da internet. Partindo de uma metodologia expositiva com interações por meio de recursos digitais, com utilização de </w:t>
            </w:r>
            <w:proofErr w:type="spellStart"/>
            <w:r w:rsidRPr="00E57EE0">
              <w:rPr>
                <w:rFonts w:ascii="Roboto" w:eastAsia="Times New Roman" w:hAnsi="Roboto" w:cs="Arial"/>
                <w:color w:val="434343"/>
                <w:sz w:val="20"/>
                <w:szCs w:val="20"/>
                <w:lang w:eastAsia="pt-BR"/>
              </w:rPr>
              <w:t>Kahoot</w:t>
            </w:r>
            <w:proofErr w:type="spellEnd"/>
            <w:r w:rsidRPr="00E57EE0">
              <w:rPr>
                <w:rFonts w:ascii="Roboto" w:eastAsia="Times New Roman" w:hAnsi="Roboto" w:cs="Arial"/>
                <w:color w:val="434343"/>
                <w:sz w:val="20"/>
                <w:szCs w:val="20"/>
                <w:lang w:eastAsia="pt-BR"/>
              </w:rPr>
              <w:t xml:space="preserve"> e referenciais oriundos das pesquisas e construções realizadas por instituições como a Desvelar, o Instituto Sumaúma, O </w:t>
            </w:r>
            <w:proofErr w:type="spellStart"/>
            <w:r w:rsidRPr="00E57EE0">
              <w:rPr>
                <w:rFonts w:ascii="Roboto" w:eastAsia="Times New Roman" w:hAnsi="Roboto" w:cs="Arial"/>
                <w:color w:val="434343"/>
                <w:sz w:val="20"/>
                <w:szCs w:val="20"/>
                <w:lang w:eastAsia="pt-BR"/>
              </w:rPr>
              <w:t>AqualtuneLab</w:t>
            </w:r>
            <w:proofErr w:type="spellEnd"/>
            <w:r w:rsidRPr="00E57EE0">
              <w:rPr>
                <w:rFonts w:ascii="Roboto" w:eastAsia="Times New Roman" w:hAnsi="Roboto" w:cs="Arial"/>
                <w:color w:val="434343"/>
                <w:sz w:val="20"/>
                <w:szCs w:val="20"/>
                <w:lang w:eastAsia="pt-BR"/>
              </w:rPr>
              <w:t xml:space="preserve"> e fomentando o conhecimento sobre personalidades negras que construíram e constroem a internet que conhecemos hoje. Por fim, convidaremos as pessoas participantes a se subdividirem em dois ou três grupos para debaterem sobre alguns casos que serão apresentados envolvendo práticas discriminatórias para, a partir dos conteúdos desenvolvidos, fortalecer o senso de pertencimento e linkar com autores e pensadores para responder perguntas-guia de forma coletiva, articulando com as teorias ali apresentadas. Esperamos que o público-alvo da presente oficina tenha uma introdução </w:t>
            </w:r>
            <w:proofErr w:type="spellStart"/>
            <w:r w:rsidRPr="00E57EE0">
              <w:rPr>
                <w:rFonts w:ascii="Roboto" w:eastAsia="Times New Roman" w:hAnsi="Roboto" w:cs="Arial"/>
                <w:color w:val="434343"/>
                <w:sz w:val="20"/>
                <w:szCs w:val="20"/>
                <w:lang w:eastAsia="pt-BR"/>
              </w:rPr>
              <w:t>decolonial</w:t>
            </w:r>
            <w:proofErr w:type="spellEnd"/>
            <w:r w:rsidRPr="00E57EE0">
              <w:rPr>
                <w:rFonts w:ascii="Roboto" w:eastAsia="Times New Roman" w:hAnsi="Roboto" w:cs="Arial"/>
                <w:color w:val="434343"/>
                <w:sz w:val="20"/>
                <w:szCs w:val="20"/>
                <w:lang w:eastAsia="pt-BR"/>
              </w:rPr>
              <w:t xml:space="preserve"> e conheça mais sobre quem são as influências negras que constroem a governança da internet atual, perpassando suas áreas e constituindo uma estrutura de conhecimento e fortalecimento da construção racial da Internet desde um momento introdutório. Desenvolveremos uma estrutura temática que abordará também quem são as grandes corporações de tecnologia, o que é a internet e como ela funciona, quem são os principais atores negros da Governança da Internet no Brasil e quais são seus focos de atuação. Por fim, a oficina pretende reforçar o ambiente de pertencimento e de referência racial, desenvolvendo, de forma ativa, uma construção </w:t>
            </w:r>
            <w:proofErr w:type="spellStart"/>
            <w:r w:rsidRPr="00E57EE0">
              <w:rPr>
                <w:rFonts w:ascii="Roboto" w:eastAsia="Times New Roman" w:hAnsi="Roboto" w:cs="Arial"/>
                <w:color w:val="434343"/>
                <w:sz w:val="20"/>
                <w:szCs w:val="20"/>
                <w:lang w:eastAsia="pt-BR"/>
              </w:rPr>
              <w:t>decolonial</w:t>
            </w:r>
            <w:proofErr w:type="spellEnd"/>
            <w:r w:rsidRPr="00E57EE0">
              <w:rPr>
                <w:rFonts w:ascii="Roboto" w:eastAsia="Times New Roman" w:hAnsi="Roboto" w:cs="Arial"/>
                <w:color w:val="434343"/>
                <w:sz w:val="20"/>
                <w:szCs w:val="20"/>
                <w:lang w:eastAsia="pt-BR"/>
              </w:rPr>
              <w:t xml:space="preserve"> que observa e desenvolve nossos ancestrais e atuais nessa rede de redes tão complexa e aparentemente desligada da </w:t>
            </w:r>
            <w:proofErr w:type="spellStart"/>
            <w:r w:rsidRPr="00E57EE0">
              <w:rPr>
                <w:rFonts w:ascii="Roboto" w:eastAsia="Times New Roman" w:hAnsi="Roboto" w:cs="Arial"/>
                <w:color w:val="434343"/>
                <w:sz w:val="20"/>
                <w:szCs w:val="20"/>
                <w:lang w:eastAsia="pt-BR"/>
              </w:rPr>
              <w:t>racialidade</w:t>
            </w:r>
            <w:proofErr w:type="spellEnd"/>
            <w:r w:rsidRPr="00E57EE0">
              <w:rPr>
                <w:rFonts w:ascii="Roboto" w:eastAsia="Times New Roman" w:hAnsi="Roboto" w:cs="Arial"/>
                <w:color w:val="434343"/>
                <w:sz w:val="20"/>
                <w:szCs w:val="20"/>
                <w:lang w:eastAsia="pt-BR"/>
              </w:rPr>
              <w:t xml:space="preserve"> em sua estruturação, mas que reproduz diversos estigmas que envolvem toda a sociedade e marginaliza especialmente pessoas negras em seu desenvolvimento.</w:t>
            </w:r>
          </w:p>
        </w:tc>
      </w:tr>
      <w:tr w:rsidR="003A4DF5" w:rsidRPr="00E57EE0" w14:paraId="242EB694"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711A9807"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24473BAE"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BC954DB" w14:textId="77777777" w:rsidR="003A4DF5" w:rsidRPr="00E57EE0" w:rsidRDefault="003A4DF5"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5C93CCF" w14:textId="77777777" w:rsidR="003A4DF5" w:rsidRPr="00E57EE0" w:rsidRDefault="003A4DF5"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40AC8CEB" w14:textId="77777777" w:rsidTr="00D62134">
        <w:trPr>
          <w:trHeight w:val="315"/>
        </w:trPr>
        <w:tc>
          <w:tcPr>
            <w:tcW w:w="2977" w:type="dxa"/>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6B7AD252" w14:textId="77777777" w:rsidR="008168A3" w:rsidRPr="00E57EE0" w:rsidRDefault="008168A3" w:rsidP="008168A3">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Mike </w:t>
            </w:r>
            <w:proofErr w:type="spellStart"/>
            <w:r w:rsidRPr="00E57EE0">
              <w:rPr>
                <w:rFonts w:ascii="Roboto" w:eastAsia="Times New Roman" w:hAnsi="Roboto" w:cs="Arial"/>
                <w:color w:val="434343"/>
                <w:sz w:val="20"/>
                <w:szCs w:val="20"/>
                <w:lang w:eastAsia="pt-BR"/>
              </w:rPr>
              <w:t>Araujo</w:t>
            </w:r>
            <w:proofErr w:type="spellEnd"/>
          </w:p>
        </w:tc>
        <w:tc>
          <w:tcPr>
            <w:tcW w:w="2268"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6F501005" w14:textId="77777777" w:rsidR="008168A3" w:rsidRPr="00E57EE0" w:rsidRDefault="008168A3" w:rsidP="008168A3">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Instituto </w:t>
            </w:r>
            <w:proofErr w:type="spellStart"/>
            <w:r w:rsidRPr="00E57EE0">
              <w:rPr>
                <w:rFonts w:ascii="Roboto" w:eastAsia="Times New Roman" w:hAnsi="Roboto" w:cs="Arial"/>
                <w:color w:val="434343"/>
                <w:sz w:val="20"/>
                <w:szCs w:val="20"/>
                <w:lang w:eastAsia="pt-BR"/>
              </w:rPr>
              <w:t>Commbne</w:t>
            </w:r>
            <w:proofErr w:type="spellEnd"/>
            <w:r w:rsidRPr="00E57EE0">
              <w:rPr>
                <w:rFonts w:ascii="Roboto" w:eastAsia="Times New Roman" w:hAnsi="Roboto" w:cs="Arial"/>
                <w:color w:val="434343"/>
                <w:sz w:val="20"/>
                <w:szCs w:val="20"/>
                <w:lang w:eastAsia="pt-BR"/>
              </w:rPr>
              <w:t xml:space="preserve"> e USP</w:t>
            </w:r>
          </w:p>
        </w:tc>
        <w:tc>
          <w:tcPr>
            <w:tcW w:w="3260"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7BF336B3" w14:textId="6BC6ADDB" w:rsidR="008168A3" w:rsidRPr="00E57EE0" w:rsidRDefault="00142EB1" w:rsidP="008168A3">
            <w:pPr>
              <w:spacing w:after="0" w:line="240" w:lineRule="auto"/>
              <w:rPr>
                <w:rFonts w:ascii="Roboto" w:eastAsia="Times New Roman" w:hAnsi="Roboto" w:cs="Arial"/>
                <w:color w:val="434343"/>
                <w:sz w:val="20"/>
                <w:szCs w:val="20"/>
                <w:lang w:eastAsia="pt-BR"/>
              </w:rPr>
            </w:pPr>
            <w:proofErr w:type="spellStart"/>
            <w:r w:rsidRPr="00142EB1">
              <w:rPr>
                <w:rFonts w:ascii="Roboto" w:eastAsia="Times New Roman" w:hAnsi="Roboto" w:cs="Arial"/>
                <w:color w:val="434343"/>
                <w:sz w:val="20"/>
                <w:szCs w:val="20"/>
                <w:lang w:eastAsia="pt-BR"/>
              </w:rPr>
              <w:t>Ailson</w:t>
            </w:r>
            <w:proofErr w:type="spellEnd"/>
            <w:r w:rsidRPr="00142EB1">
              <w:rPr>
                <w:rFonts w:ascii="Roboto" w:eastAsia="Times New Roman" w:hAnsi="Roboto" w:cs="Arial"/>
                <w:color w:val="434343"/>
                <w:sz w:val="20"/>
                <w:szCs w:val="20"/>
                <w:lang w:eastAsia="pt-BR"/>
              </w:rPr>
              <w:t xml:space="preserve"> Taveira</w:t>
            </w:r>
          </w:p>
        </w:tc>
        <w:tc>
          <w:tcPr>
            <w:tcW w:w="993"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tcPr>
          <w:p w14:paraId="3C867DAB" w14:textId="6C16C3C5" w:rsidR="008168A3" w:rsidRPr="00E57EE0" w:rsidRDefault="00E93EEF" w:rsidP="008168A3">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2</w:t>
            </w:r>
            <w:r w:rsidR="001948FF">
              <w:rPr>
                <w:rFonts w:ascii="Roboto" w:eastAsia="Times New Roman" w:hAnsi="Roboto" w:cs="Arial"/>
                <w:i/>
                <w:iCs/>
                <w:color w:val="434343"/>
                <w:sz w:val="20"/>
                <w:szCs w:val="20"/>
                <w:lang w:eastAsia="pt-BR"/>
              </w:rPr>
              <w:t>4</w:t>
            </w:r>
          </w:p>
        </w:tc>
        <w:tc>
          <w:tcPr>
            <w:tcW w:w="260" w:type="dxa"/>
            <w:tcBorders>
              <w:top w:val="single" w:sz="6" w:space="0" w:color="CCCCCC"/>
              <w:left w:val="single" w:sz="6" w:space="0" w:color="CCCCCC"/>
              <w:bottom w:val="single" w:sz="6" w:space="0" w:color="4A86E8"/>
              <w:right w:val="single" w:sz="6" w:space="0" w:color="4A86E8"/>
            </w:tcBorders>
            <w:shd w:val="clear" w:color="auto" w:fill="70AD47" w:themeFill="accent6"/>
            <w:tcMar>
              <w:top w:w="30" w:type="dxa"/>
              <w:left w:w="120" w:type="dxa"/>
              <w:bottom w:w="30" w:type="dxa"/>
              <w:right w:w="120" w:type="dxa"/>
            </w:tcMar>
            <w:vAlign w:val="center"/>
          </w:tcPr>
          <w:p w14:paraId="0E8FE0B7" w14:textId="05651A0A" w:rsidR="008168A3" w:rsidRPr="00E57EE0" w:rsidRDefault="008168A3" w:rsidP="008168A3">
            <w:pPr>
              <w:spacing w:after="0" w:line="240" w:lineRule="auto"/>
              <w:rPr>
                <w:rFonts w:ascii="Roboto" w:eastAsia="Times New Roman" w:hAnsi="Roboto" w:cs="Arial"/>
                <w:color w:val="434343"/>
                <w:sz w:val="20"/>
                <w:szCs w:val="20"/>
                <w:lang w:eastAsia="pt-BR"/>
              </w:rPr>
            </w:pPr>
          </w:p>
        </w:tc>
      </w:tr>
      <w:tr w:rsidR="003A4DF5" w:rsidRPr="007D0C62" w14:paraId="7E0A53E0" w14:textId="77777777" w:rsidTr="00532605">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7A7BE4ED" w14:textId="77777777" w:rsidR="003A4DF5" w:rsidRPr="007D0C62" w:rsidRDefault="003A4DF5" w:rsidP="00532605">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Visualidade e representação racial: introdução à análise visual de imagens em plataformas digitais</w:t>
            </w:r>
          </w:p>
        </w:tc>
      </w:tr>
      <w:tr w:rsidR="008168A3" w:rsidRPr="00E57EE0" w14:paraId="65148C9A" w14:textId="77777777" w:rsidTr="008168A3">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5A680F01" w14:textId="797DC4C7" w:rsidR="008168A3" w:rsidRPr="00E57EE0" w:rsidRDefault="008168A3" w:rsidP="008168A3">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A proposta da oficina é apresentar e demonstrar ferramentas e métodos utilizados em pesquisas acadêmicas internacionais, especialmente no campo dos métodos digitais e da análise visual, traduzindo essas abordagens para a realidade brasileira e para investigações comprometidas com a justiça racial. A oficina busca aproximar esses referenciais de estudos sobre representação racial, vieses algorítmicos e racismo algorítmico, discutindo como plataformas, sistemas de busca, metadados e classificações automatizadas impactam a visibilidade, a invisibilidade e a representação da população negra nos ambientes digitais.</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A atividade propõe uma introdução conceitual e metodológica à análise visual de imagens em ambientes digitais mediados por plataformas, sistemas de busca, metadados e classificações algorítmicas. Parte-se do entendimento de que imagens digitais não circulam de forma neutra ou isolada, mas são organizadas por infraestruturas sociotécnicas que classificam, ranqueiam, recomendam, ocultam e tornam determinadas visualidades mais recorrentes, enquanto outras permanecem invisibilizadas ou </w:t>
            </w:r>
            <w:proofErr w:type="spellStart"/>
            <w:r w:rsidRPr="00E57EE0">
              <w:rPr>
                <w:rFonts w:ascii="Roboto" w:eastAsia="Times New Roman" w:hAnsi="Roboto" w:cs="Arial"/>
                <w:color w:val="434343"/>
                <w:sz w:val="20"/>
                <w:szCs w:val="20"/>
                <w:lang w:eastAsia="pt-BR"/>
              </w:rPr>
              <w:t>sub-representadas</w:t>
            </w:r>
            <w:proofErr w:type="spellEnd"/>
            <w:r w:rsidRPr="00E57EE0">
              <w:rPr>
                <w:rFonts w:ascii="Roboto" w:eastAsia="Times New Roman" w:hAnsi="Roboto" w:cs="Arial"/>
                <w:color w:val="434343"/>
                <w:sz w:val="20"/>
                <w:szCs w:val="20"/>
                <w:lang w:eastAsia="pt-BR"/>
              </w:rPr>
              <w:t>.</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No primeiro momento, serão apresentados conceitos fundamentais para compreender a visualidade digital, a representação racial em imagens e os modos como plataformas e bancos comerciais produzem repertórios visuais sobre raça, diferença, corpo, identidade e pertencimento. Serão discutidas noções como invisibilidade, </w:t>
            </w:r>
            <w:proofErr w:type="spellStart"/>
            <w:r w:rsidRPr="00E57EE0">
              <w:rPr>
                <w:rFonts w:ascii="Roboto" w:eastAsia="Times New Roman" w:hAnsi="Roboto" w:cs="Arial"/>
                <w:color w:val="434343"/>
                <w:sz w:val="20"/>
                <w:szCs w:val="20"/>
                <w:lang w:eastAsia="pt-BR"/>
              </w:rPr>
              <w:t>hipervisualidade</w:t>
            </w:r>
            <w:proofErr w:type="spellEnd"/>
            <w:r w:rsidRPr="00E57EE0">
              <w:rPr>
                <w:rFonts w:ascii="Roboto" w:eastAsia="Times New Roman" w:hAnsi="Roboto" w:cs="Arial"/>
                <w:color w:val="434343"/>
                <w:sz w:val="20"/>
                <w:szCs w:val="20"/>
                <w:lang w:eastAsia="pt-BR"/>
              </w:rPr>
              <w:t xml:space="preserve">, </w:t>
            </w:r>
            <w:proofErr w:type="spellStart"/>
            <w:r w:rsidRPr="00E57EE0">
              <w:rPr>
                <w:rFonts w:ascii="Roboto" w:eastAsia="Times New Roman" w:hAnsi="Roboto" w:cs="Arial"/>
                <w:color w:val="434343"/>
                <w:sz w:val="20"/>
                <w:szCs w:val="20"/>
                <w:lang w:eastAsia="pt-BR"/>
              </w:rPr>
              <w:t>racialização</w:t>
            </w:r>
            <w:proofErr w:type="spellEnd"/>
            <w:r w:rsidRPr="00E57EE0">
              <w:rPr>
                <w:rFonts w:ascii="Roboto" w:eastAsia="Times New Roman" w:hAnsi="Roboto" w:cs="Arial"/>
                <w:color w:val="434343"/>
                <w:sz w:val="20"/>
                <w:szCs w:val="20"/>
                <w:lang w:eastAsia="pt-BR"/>
              </w:rPr>
              <w:t xml:space="preserve"> das imagens e mediação algorítmica.</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No segundo momento, a oficina apresentará uma aplicação metodológica voltada à análise visual de imagens em bancos comerciais, compreendidos como corpus mais controlado. A partir de exemplos práticos, serão demonstrados procedimentos para coletar, organizar, classificar e visualizar conjuntos de imagens, explorando recursos como composição de corpus, leitura de metadados, análise de recorrências visuais, redes de rótulos e visualizações que auxiliam na identificação de padrões, ausências, associações e hierarquias.</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O objetivo principal da oficina é apresentar possibilidades de análise visual em métodos digitais para investigar representações raciais em imagens de plataformas e bancos de imagens. Entretanto, também busca-se introduzir conceitos centrais sobre visualidade digital e representação racial, discutir como sistemas de busca e classificações algorítmicas participam da organização das imagens, demonstrar ferramentas aplicáveis à análise visual e refletir criticamente sobre como essas técnicas podem evidenciar invisibilidades, </w:t>
            </w:r>
            <w:proofErr w:type="spellStart"/>
            <w:r w:rsidRPr="00E57EE0">
              <w:rPr>
                <w:rFonts w:ascii="Roboto" w:eastAsia="Times New Roman" w:hAnsi="Roboto" w:cs="Arial"/>
                <w:color w:val="434343"/>
                <w:sz w:val="20"/>
                <w:szCs w:val="20"/>
                <w:lang w:eastAsia="pt-BR"/>
              </w:rPr>
              <w:t>hipervisualidades</w:t>
            </w:r>
            <w:proofErr w:type="spellEnd"/>
            <w:r w:rsidRPr="00E57EE0">
              <w:rPr>
                <w:rFonts w:ascii="Roboto" w:eastAsia="Times New Roman" w:hAnsi="Roboto" w:cs="Arial"/>
                <w:color w:val="434343"/>
                <w:sz w:val="20"/>
                <w:szCs w:val="20"/>
                <w:lang w:eastAsia="pt-BR"/>
              </w:rPr>
              <w:t xml:space="preserve"> e padrões de </w:t>
            </w:r>
            <w:proofErr w:type="spellStart"/>
            <w:r w:rsidRPr="00E57EE0">
              <w:rPr>
                <w:rFonts w:ascii="Roboto" w:eastAsia="Times New Roman" w:hAnsi="Roboto" w:cs="Arial"/>
                <w:color w:val="434343"/>
                <w:sz w:val="20"/>
                <w:szCs w:val="20"/>
                <w:lang w:eastAsia="pt-BR"/>
              </w:rPr>
              <w:t>racialização</w:t>
            </w:r>
            <w:proofErr w:type="spellEnd"/>
            <w:r w:rsidRPr="00E57EE0">
              <w:rPr>
                <w:rFonts w:ascii="Roboto" w:eastAsia="Times New Roman" w:hAnsi="Roboto" w:cs="Arial"/>
                <w:color w:val="434343"/>
                <w:sz w:val="20"/>
                <w:szCs w:val="20"/>
                <w:lang w:eastAsia="pt-BR"/>
              </w:rPr>
              <w:t xml:space="preserve"> em ambientes digitais.</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Espera-se que, ao final da oficina, os participantes compreendam os principais conceitos envolvidos na análise visual de imagens digitais, reconheçam limites e potencialidades dessas ferramentas para estudos sobre representação racial e sejam capazes de visualizar caminhos metodológicos para aplicar esse tipo de abordagem em pesquisas, projetos acadêmicos ou investigações comunicacionais.</w:t>
            </w:r>
          </w:p>
        </w:tc>
      </w:tr>
      <w:tr w:rsidR="003A4DF5" w:rsidRPr="00E57EE0" w14:paraId="2A303F43"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4ABA2D3A"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6365E6E8"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7582E24" w14:textId="77777777" w:rsidR="003A4DF5" w:rsidRPr="00E57EE0" w:rsidRDefault="003A4DF5"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6CEF0F70" w14:textId="77777777" w:rsidR="003A4DF5" w:rsidRPr="00E57EE0" w:rsidRDefault="003A4DF5"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3B047B63" w14:textId="77777777" w:rsidTr="00FA52D6">
        <w:trPr>
          <w:trHeight w:val="315"/>
        </w:trPr>
        <w:tc>
          <w:tcPr>
            <w:tcW w:w="2977" w:type="dxa"/>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36A6F54E" w14:textId="77777777" w:rsidR="008168A3" w:rsidRPr="00E57EE0" w:rsidRDefault="008168A3" w:rsidP="008168A3">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Carlos </w:t>
            </w:r>
            <w:proofErr w:type="spellStart"/>
            <w:r w:rsidRPr="00E57EE0">
              <w:rPr>
                <w:rFonts w:ascii="Roboto" w:eastAsia="Times New Roman" w:hAnsi="Roboto" w:cs="Arial"/>
                <w:color w:val="434343"/>
                <w:sz w:val="20"/>
                <w:szCs w:val="20"/>
                <w:lang w:eastAsia="pt-BR"/>
              </w:rPr>
              <w:t>Massingue</w:t>
            </w:r>
            <w:proofErr w:type="spellEnd"/>
          </w:p>
        </w:tc>
        <w:tc>
          <w:tcPr>
            <w:tcW w:w="2268"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0B045678" w14:textId="77777777" w:rsidR="008168A3" w:rsidRPr="00E57EE0" w:rsidRDefault="008168A3" w:rsidP="008168A3">
            <w:pPr>
              <w:spacing w:after="0" w:line="240" w:lineRule="auto"/>
              <w:rPr>
                <w:rFonts w:ascii="Roboto" w:eastAsia="Times New Roman" w:hAnsi="Roboto" w:cs="Arial"/>
                <w:color w:val="434343"/>
                <w:sz w:val="20"/>
                <w:szCs w:val="20"/>
                <w:lang w:eastAsia="pt-BR"/>
              </w:rPr>
            </w:pPr>
            <w:proofErr w:type="spellStart"/>
            <w:r w:rsidRPr="00E57EE0">
              <w:rPr>
                <w:rFonts w:ascii="Roboto" w:eastAsia="Times New Roman" w:hAnsi="Roboto" w:cs="Arial"/>
                <w:color w:val="434343"/>
                <w:sz w:val="20"/>
                <w:szCs w:val="20"/>
                <w:lang w:eastAsia="pt-BR"/>
              </w:rPr>
              <w:t>Maphiko</w:t>
            </w:r>
            <w:proofErr w:type="spellEnd"/>
            <w:r w:rsidRPr="00E57EE0">
              <w:rPr>
                <w:rFonts w:ascii="Roboto" w:eastAsia="Times New Roman" w:hAnsi="Roboto" w:cs="Arial"/>
                <w:color w:val="434343"/>
                <w:sz w:val="20"/>
                <w:szCs w:val="20"/>
                <w:lang w:eastAsia="pt-BR"/>
              </w:rPr>
              <w:t xml:space="preserve"> </w:t>
            </w:r>
          </w:p>
        </w:tc>
        <w:tc>
          <w:tcPr>
            <w:tcW w:w="3260"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54AB2333" w14:textId="77777777" w:rsidR="008168A3" w:rsidRPr="00E57EE0" w:rsidRDefault="008168A3" w:rsidP="008168A3">
            <w:pPr>
              <w:spacing w:after="0" w:line="240" w:lineRule="auto"/>
              <w:rPr>
                <w:rFonts w:ascii="Roboto" w:eastAsia="Times New Roman" w:hAnsi="Roboto" w:cs="Arial"/>
                <w:color w:val="434343"/>
                <w:sz w:val="20"/>
                <w:szCs w:val="20"/>
                <w:lang w:eastAsia="pt-BR"/>
              </w:rPr>
            </w:pPr>
          </w:p>
        </w:tc>
        <w:tc>
          <w:tcPr>
            <w:tcW w:w="993"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tcPr>
          <w:p w14:paraId="44724088" w14:textId="7064D801" w:rsidR="008168A3" w:rsidRPr="00E57EE0" w:rsidRDefault="00E93EEF" w:rsidP="008168A3">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2</w:t>
            </w:r>
            <w:r w:rsidR="001948FF">
              <w:rPr>
                <w:rFonts w:ascii="Roboto" w:eastAsia="Times New Roman" w:hAnsi="Roboto" w:cs="Arial"/>
                <w:i/>
                <w:iCs/>
                <w:color w:val="434343"/>
                <w:sz w:val="20"/>
                <w:szCs w:val="20"/>
                <w:lang w:eastAsia="pt-BR"/>
              </w:rPr>
              <w:t>5</w:t>
            </w:r>
          </w:p>
        </w:tc>
        <w:tc>
          <w:tcPr>
            <w:tcW w:w="260" w:type="dxa"/>
            <w:tcBorders>
              <w:top w:val="single" w:sz="6" w:space="0" w:color="CCCCCC"/>
              <w:left w:val="single" w:sz="6" w:space="0" w:color="CCCCCC"/>
              <w:bottom w:val="single" w:sz="6" w:space="0" w:color="4A86E8"/>
              <w:right w:val="single" w:sz="6" w:space="0" w:color="4A86E8"/>
            </w:tcBorders>
            <w:shd w:val="clear" w:color="auto" w:fill="70AD47" w:themeFill="accent6"/>
            <w:tcMar>
              <w:top w:w="30" w:type="dxa"/>
              <w:left w:w="120" w:type="dxa"/>
              <w:bottom w:w="30" w:type="dxa"/>
              <w:right w:w="120" w:type="dxa"/>
            </w:tcMar>
            <w:vAlign w:val="center"/>
          </w:tcPr>
          <w:p w14:paraId="6E22758C" w14:textId="08259E81" w:rsidR="008168A3" w:rsidRPr="00E57EE0" w:rsidRDefault="008168A3" w:rsidP="008168A3">
            <w:pPr>
              <w:spacing w:after="0" w:line="240" w:lineRule="auto"/>
              <w:rPr>
                <w:rFonts w:ascii="Roboto" w:eastAsia="Times New Roman" w:hAnsi="Roboto" w:cs="Arial"/>
                <w:color w:val="434343"/>
                <w:sz w:val="20"/>
                <w:szCs w:val="20"/>
                <w:lang w:eastAsia="pt-BR"/>
              </w:rPr>
            </w:pPr>
          </w:p>
        </w:tc>
      </w:tr>
      <w:tr w:rsidR="003A4DF5" w:rsidRPr="007D0C62" w14:paraId="7293CB71" w14:textId="77777777" w:rsidTr="00532605">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793EA02D" w14:textId="77777777" w:rsidR="003A4DF5" w:rsidRPr="007D0C62" w:rsidRDefault="003A4DF5" w:rsidP="00532605">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CLASSE, RAÇA COMO SOFTSKILLS NA SOCIALIZAÇÃO DE ALGORITMOS</w:t>
            </w:r>
          </w:p>
        </w:tc>
      </w:tr>
      <w:tr w:rsidR="008168A3" w:rsidRPr="00E57EE0" w14:paraId="4BB06C13" w14:textId="77777777" w:rsidTr="008168A3">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6560BFF1" w14:textId="43FA15A8" w:rsidR="008168A3" w:rsidRPr="00E57EE0" w:rsidRDefault="008168A3" w:rsidP="008168A3">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 xml:space="preserve">Capacitar participantes a identificar e intervir criticamente no modo como algoritmos aprendem e reproduzem hierarquias de classe e raça sob a forma de </w:t>
            </w:r>
            <w:proofErr w:type="spellStart"/>
            <w:r w:rsidRPr="00E57EE0">
              <w:rPr>
                <w:rFonts w:ascii="Roboto" w:eastAsia="Times New Roman" w:hAnsi="Roboto" w:cs="Arial"/>
                <w:color w:val="434343"/>
                <w:sz w:val="20"/>
                <w:szCs w:val="20"/>
                <w:lang w:eastAsia="pt-BR"/>
              </w:rPr>
              <w:t>softskills</w:t>
            </w:r>
            <w:proofErr w:type="spellEnd"/>
            <w:r w:rsidRPr="00E57EE0">
              <w:rPr>
                <w:rFonts w:ascii="Roboto" w:eastAsia="Times New Roman" w:hAnsi="Roboto" w:cs="Arial"/>
                <w:color w:val="434343"/>
                <w:sz w:val="20"/>
                <w:szCs w:val="20"/>
                <w:lang w:eastAsia="pt-BR"/>
              </w:rPr>
              <w:t xml:space="preserve"> naturalizadas. Conceituar o termo socialização algorítmica como processo distinto de viés estatístico. Mapear alguns </w:t>
            </w:r>
            <w:proofErr w:type="spellStart"/>
            <w:r w:rsidRPr="00E57EE0">
              <w:rPr>
                <w:rFonts w:ascii="Roboto" w:eastAsia="Times New Roman" w:hAnsi="Roboto" w:cs="Arial"/>
                <w:color w:val="434343"/>
                <w:sz w:val="20"/>
                <w:szCs w:val="20"/>
                <w:lang w:eastAsia="pt-BR"/>
              </w:rPr>
              <w:t>softskills</w:t>
            </w:r>
            <w:proofErr w:type="spellEnd"/>
            <w:r w:rsidRPr="00E57EE0">
              <w:rPr>
                <w:rFonts w:ascii="Roboto" w:eastAsia="Times New Roman" w:hAnsi="Roboto" w:cs="Arial"/>
                <w:color w:val="434343"/>
                <w:sz w:val="20"/>
                <w:szCs w:val="20"/>
                <w:lang w:eastAsia="pt-BR"/>
              </w:rPr>
              <w:t xml:space="preserve"> valorizadas no mercado bem como seus respectivos proxies de classe e raça. estudo de caso reais onde um algoritmo utiliza essas </w:t>
            </w:r>
            <w:proofErr w:type="spellStart"/>
            <w:r w:rsidRPr="00E57EE0">
              <w:rPr>
                <w:rFonts w:ascii="Roboto" w:eastAsia="Times New Roman" w:hAnsi="Roboto" w:cs="Arial"/>
                <w:color w:val="434343"/>
                <w:sz w:val="20"/>
                <w:szCs w:val="20"/>
                <w:lang w:eastAsia="pt-BR"/>
              </w:rPr>
              <w:t>softskills</w:t>
            </w:r>
            <w:proofErr w:type="spellEnd"/>
            <w:r w:rsidRPr="00E57EE0">
              <w:rPr>
                <w:rFonts w:ascii="Roboto" w:eastAsia="Times New Roman" w:hAnsi="Roboto" w:cs="Arial"/>
                <w:color w:val="434343"/>
                <w:sz w:val="20"/>
                <w:szCs w:val="20"/>
                <w:lang w:eastAsia="pt-BR"/>
              </w:rPr>
              <w:t xml:space="preserve"> para </w:t>
            </w:r>
            <w:proofErr w:type="spellStart"/>
            <w:r w:rsidRPr="00E57EE0">
              <w:rPr>
                <w:rFonts w:ascii="Roboto" w:eastAsia="Times New Roman" w:hAnsi="Roboto" w:cs="Arial"/>
                <w:color w:val="434343"/>
                <w:sz w:val="20"/>
                <w:szCs w:val="20"/>
                <w:lang w:eastAsia="pt-BR"/>
              </w:rPr>
              <w:t>rankear</w:t>
            </w:r>
            <w:proofErr w:type="spellEnd"/>
            <w:r w:rsidRPr="00E57EE0">
              <w:rPr>
                <w:rFonts w:ascii="Roboto" w:eastAsia="Times New Roman" w:hAnsi="Roboto" w:cs="Arial"/>
                <w:color w:val="434343"/>
                <w:sz w:val="20"/>
                <w:szCs w:val="20"/>
                <w:lang w:eastAsia="pt-BR"/>
              </w:rPr>
              <w:t xml:space="preserve"> ou excluir pessoas. (Algoritmos discriminatórios) </w:t>
            </w:r>
            <w:proofErr w:type="spellStart"/>
            <w:r w:rsidRPr="00E57EE0">
              <w:rPr>
                <w:rFonts w:ascii="Roboto" w:eastAsia="Times New Roman" w:hAnsi="Roboto" w:cs="Arial"/>
                <w:color w:val="434343"/>
                <w:sz w:val="20"/>
                <w:szCs w:val="20"/>
                <w:lang w:eastAsia="pt-BR"/>
              </w:rPr>
              <w:t>Prototipar</w:t>
            </w:r>
            <w:proofErr w:type="spellEnd"/>
            <w:r w:rsidRPr="00E57EE0">
              <w:rPr>
                <w:rFonts w:ascii="Roboto" w:eastAsia="Times New Roman" w:hAnsi="Roboto" w:cs="Arial"/>
                <w:color w:val="434343"/>
                <w:sz w:val="20"/>
                <w:szCs w:val="20"/>
                <w:lang w:eastAsia="pt-BR"/>
              </w:rPr>
              <w:t xml:space="preserve"> </w:t>
            </w:r>
            <w:proofErr w:type="spellStart"/>
            <w:r w:rsidRPr="00E57EE0">
              <w:rPr>
                <w:rFonts w:ascii="Roboto" w:eastAsia="Times New Roman" w:hAnsi="Roboto" w:cs="Arial"/>
                <w:color w:val="434343"/>
                <w:sz w:val="20"/>
                <w:szCs w:val="20"/>
                <w:lang w:eastAsia="pt-BR"/>
              </w:rPr>
              <w:t>contra-medidas</w:t>
            </w:r>
            <w:proofErr w:type="spellEnd"/>
            <w:r w:rsidRPr="00E57EE0">
              <w:rPr>
                <w:rFonts w:ascii="Roboto" w:eastAsia="Times New Roman" w:hAnsi="Roboto" w:cs="Arial"/>
                <w:color w:val="434343"/>
                <w:sz w:val="20"/>
                <w:szCs w:val="20"/>
                <w:lang w:eastAsia="pt-BR"/>
              </w:rPr>
              <w:t xml:space="preserve"> (</w:t>
            </w:r>
            <w:proofErr w:type="spellStart"/>
            <w:r w:rsidRPr="00E57EE0">
              <w:rPr>
                <w:rFonts w:ascii="Roboto" w:eastAsia="Times New Roman" w:hAnsi="Roboto" w:cs="Arial"/>
                <w:color w:val="434343"/>
                <w:sz w:val="20"/>
                <w:szCs w:val="20"/>
                <w:lang w:eastAsia="pt-BR"/>
              </w:rPr>
              <w:t>hacks</w:t>
            </w:r>
            <w:proofErr w:type="spellEnd"/>
            <w:r w:rsidRPr="00E57EE0">
              <w:rPr>
                <w:rFonts w:ascii="Roboto" w:eastAsia="Times New Roman" w:hAnsi="Roboto" w:cs="Arial"/>
                <w:color w:val="434343"/>
                <w:sz w:val="20"/>
                <w:szCs w:val="20"/>
                <w:lang w:eastAsia="pt-BR"/>
              </w:rPr>
              <w:t xml:space="preserve">) que explicitem a desigualdade estrutural como dado relevante. Propor pontos de partida de pensar e agir a partir do </w:t>
            </w:r>
            <w:proofErr w:type="spellStart"/>
            <w:r w:rsidRPr="00E57EE0">
              <w:rPr>
                <w:rFonts w:ascii="Roboto" w:eastAsia="Times New Roman" w:hAnsi="Roboto" w:cs="Arial"/>
                <w:color w:val="434343"/>
                <w:sz w:val="20"/>
                <w:szCs w:val="20"/>
                <w:lang w:eastAsia="pt-BR"/>
              </w:rPr>
              <w:t>now</w:t>
            </w:r>
            <w:proofErr w:type="spellEnd"/>
            <w:r w:rsidRPr="00E57EE0">
              <w:rPr>
                <w:rFonts w:ascii="Roboto" w:eastAsia="Times New Roman" w:hAnsi="Roboto" w:cs="Arial"/>
                <w:color w:val="434343"/>
                <w:sz w:val="20"/>
                <w:szCs w:val="20"/>
                <w:lang w:eastAsia="pt-BR"/>
              </w:rPr>
              <w:t xml:space="preserve"> </w:t>
            </w:r>
            <w:proofErr w:type="spellStart"/>
            <w:r w:rsidRPr="00E57EE0">
              <w:rPr>
                <w:rFonts w:ascii="Roboto" w:eastAsia="Times New Roman" w:hAnsi="Roboto" w:cs="Arial"/>
                <w:color w:val="434343"/>
                <w:sz w:val="20"/>
                <w:szCs w:val="20"/>
                <w:lang w:eastAsia="pt-BR"/>
              </w:rPr>
              <w:t>how</w:t>
            </w:r>
            <w:proofErr w:type="spellEnd"/>
            <w:r w:rsidRPr="00E57EE0">
              <w:rPr>
                <w:rFonts w:ascii="Roboto" w:eastAsia="Times New Roman" w:hAnsi="Roboto" w:cs="Arial"/>
                <w:color w:val="434343"/>
                <w:sz w:val="20"/>
                <w:szCs w:val="20"/>
                <w:lang w:eastAsia="pt-BR"/>
              </w:rPr>
              <w:t xml:space="preserve"> de classe e raça como </w:t>
            </w:r>
            <w:proofErr w:type="spellStart"/>
            <w:r w:rsidRPr="00E57EE0">
              <w:rPr>
                <w:rFonts w:ascii="Roboto" w:eastAsia="Times New Roman" w:hAnsi="Roboto" w:cs="Arial"/>
                <w:color w:val="434343"/>
                <w:sz w:val="20"/>
                <w:szCs w:val="20"/>
                <w:lang w:eastAsia="pt-BR"/>
              </w:rPr>
              <w:t>softskills</w:t>
            </w:r>
            <w:proofErr w:type="spellEnd"/>
            <w:r w:rsidRPr="00E57EE0">
              <w:rPr>
                <w:rFonts w:ascii="Roboto" w:eastAsia="Times New Roman" w:hAnsi="Roboto" w:cs="Arial"/>
                <w:color w:val="434343"/>
                <w:sz w:val="20"/>
                <w:szCs w:val="20"/>
                <w:lang w:eastAsia="pt-BR"/>
              </w:rPr>
              <w:t xml:space="preserve">. </w:t>
            </w:r>
            <w:proofErr w:type="spellStart"/>
            <w:r w:rsidRPr="00E57EE0">
              <w:rPr>
                <w:rFonts w:ascii="Roboto" w:eastAsia="Times New Roman" w:hAnsi="Roboto" w:cs="Arial"/>
                <w:color w:val="434343"/>
                <w:sz w:val="20"/>
                <w:szCs w:val="20"/>
                <w:lang w:eastAsia="pt-BR"/>
              </w:rPr>
              <w:t>Ex</w:t>
            </w:r>
            <w:proofErr w:type="spellEnd"/>
            <w:r w:rsidRPr="00E57EE0">
              <w:rPr>
                <w:rFonts w:ascii="Roboto" w:eastAsia="Times New Roman" w:hAnsi="Roboto" w:cs="Arial"/>
                <w:color w:val="434343"/>
                <w:sz w:val="20"/>
                <w:szCs w:val="20"/>
                <w:lang w:eastAsia="pt-BR"/>
              </w:rPr>
              <w:t xml:space="preserve">: projetos de tecnologia e soluções web que tem como foco a promoção, divulgação, exaltação racial e na </w:t>
            </w:r>
            <w:proofErr w:type="spellStart"/>
            <w:r w:rsidRPr="00E57EE0">
              <w:rPr>
                <w:rFonts w:ascii="Roboto" w:eastAsia="Times New Roman" w:hAnsi="Roboto" w:cs="Arial"/>
                <w:color w:val="434343"/>
                <w:sz w:val="20"/>
                <w:szCs w:val="20"/>
                <w:lang w:eastAsia="pt-BR"/>
              </w:rPr>
              <w:t>denuncia</w:t>
            </w:r>
            <w:proofErr w:type="spellEnd"/>
            <w:r w:rsidRPr="00E57EE0">
              <w:rPr>
                <w:rFonts w:ascii="Roboto" w:eastAsia="Times New Roman" w:hAnsi="Roboto" w:cs="Arial"/>
                <w:color w:val="434343"/>
                <w:sz w:val="20"/>
                <w:szCs w:val="20"/>
                <w:lang w:eastAsia="pt-BR"/>
              </w:rPr>
              <w:t xml:space="preserve"> das desigualdades raciais. Metodologia Ativa, crítica e propositiva – combinando exposição curta com trabalho em grupo e prototipagem rápida. Inspirada em pedagogias </w:t>
            </w:r>
            <w:proofErr w:type="spellStart"/>
            <w:r w:rsidRPr="00E57EE0">
              <w:rPr>
                <w:rFonts w:ascii="Roboto" w:eastAsia="Times New Roman" w:hAnsi="Roboto" w:cs="Arial"/>
                <w:color w:val="434343"/>
                <w:sz w:val="20"/>
                <w:szCs w:val="20"/>
                <w:lang w:eastAsia="pt-BR"/>
              </w:rPr>
              <w:t>decoloniais</w:t>
            </w:r>
            <w:proofErr w:type="spellEnd"/>
            <w:r w:rsidRPr="00E57EE0">
              <w:rPr>
                <w:rFonts w:ascii="Roboto" w:eastAsia="Times New Roman" w:hAnsi="Roboto" w:cs="Arial"/>
                <w:color w:val="434343"/>
                <w:sz w:val="20"/>
                <w:szCs w:val="20"/>
                <w:lang w:eastAsia="pt-BR"/>
              </w:rPr>
              <w:t xml:space="preserve"> e no conceito de </w:t>
            </w:r>
            <w:proofErr w:type="spellStart"/>
            <w:r w:rsidRPr="00E57EE0">
              <w:rPr>
                <w:rFonts w:ascii="Roboto" w:eastAsia="Times New Roman" w:hAnsi="Roboto" w:cs="Arial"/>
                <w:color w:val="434343"/>
                <w:sz w:val="20"/>
                <w:szCs w:val="20"/>
                <w:lang w:eastAsia="pt-BR"/>
              </w:rPr>
              <w:t>algorithmic</w:t>
            </w:r>
            <w:proofErr w:type="spellEnd"/>
            <w:r w:rsidRPr="00E57EE0">
              <w:rPr>
                <w:rFonts w:ascii="Roboto" w:eastAsia="Times New Roman" w:hAnsi="Roboto" w:cs="Arial"/>
                <w:color w:val="434343"/>
                <w:sz w:val="20"/>
                <w:szCs w:val="20"/>
                <w:lang w:eastAsia="pt-BR"/>
              </w:rPr>
              <w:t xml:space="preserve"> justice. Dos resultados esperados: Capacidade analítica – identificar, em menos de 2 minutos, um possível proxy de classe ou raça escondido numa </w:t>
            </w:r>
            <w:proofErr w:type="spellStart"/>
            <w:r w:rsidRPr="00E57EE0">
              <w:rPr>
                <w:rFonts w:ascii="Roboto" w:eastAsia="Times New Roman" w:hAnsi="Roboto" w:cs="Arial"/>
                <w:color w:val="434343"/>
                <w:sz w:val="20"/>
                <w:szCs w:val="20"/>
                <w:lang w:eastAsia="pt-BR"/>
              </w:rPr>
              <w:t>softskill</w:t>
            </w:r>
            <w:proofErr w:type="spellEnd"/>
            <w:r w:rsidRPr="00E57EE0">
              <w:rPr>
                <w:rFonts w:ascii="Roboto" w:eastAsia="Times New Roman" w:hAnsi="Roboto" w:cs="Arial"/>
                <w:color w:val="434343"/>
                <w:sz w:val="20"/>
                <w:szCs w:val="20"/>
                <w:lang w:eastAsia="pt-BR"/>
              </w:rPr>
              <w:t xml:space="preserve">. </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Repertório crítico – nomear pelo menos 3 mecanismos de socialização algorítmica (</w:t>
            </w:r>
            <w:proofErr w:type="spellStart"/>
            <w:r w:rsidRPr="00E57EE0">
              <w:rPr>
                <w:rFonts w:ascii="Roboto" w:eastAsia="Times New Roman" w:hAnsi="Roboto" w:cs="Arial"/>
                <w:color w:val="434343"/>
                <w:sz w:val="20"/>
                <w:szCs w:val="20"/>
                <w:lang w:eastAsia="pt-BR"/>
              </w:rPr>
              <w:t>ex</w:t>
            </w:r>
            <w:proofErr w:type="spellEnd"/>
            <w:r w:rsidRPr="00E57EE0">
              <w:rPr>
                <w:rFonts w:ascii="Roboto" w:eastAsia="Times New Roman" w:hAnsi="Roboto" w:cs="Arial"/>
                <w:color w:val="434343"/>
                <w:sz w:val="20"/>
                <w:szCs w:val="20"/>
                <w:lang w:eastAsia="pt-BR"/>
              </w:rPr>
              <w:t xml:space="preserve">: rotulação enviesada, feedback loop, ausência de contexto estrutural). </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 xml:space="preserve">Protótipo de </w:t>
            </w:r>
            <w:proofErr w:type="spellStart"/>
            <w:r w:rsidRPr="00E57EE0">
              <w:rPr>
                <w:rFonts w:ascii="Roboto" w:eastAsia="Times New Roman" w:hAnsi="Roboto" w:cs="Arial"/>
                <w:color w:val="434343"/>
                <w:sz w:val="20"/>
                <w:szCs w:val="20"/>
                <w:lang w:eastAsia="pt-BR"/>
              </w:rPr>
              <w:t>hack</w:t>
            </w:r>
            <w:proofErr w:type="spellEnd"/>
            <w:r w:rsidRPr="00E57EE0">
              <w:rPr>
                <w:rFonts w:ascii="Roboto" w:eastAsia="Times New Roman" w:hAnsi="Roboto" w:cs="Arial"/>
                <w:color w:val="434343"/>
                <w:sz w:val="20"/>
                <w:szCs w:val="20"/>
                <w:lang w:eastAsia="pt-BR"/>
              </w:rPr>
              <w:t xml:space="preserve"> – cada grupo sai com uma intervenção documentada (</w:t>
            </w:r>
            <w:proofErr w:type="spellStart"/>
            <w:r w:rsidRPr="00E57EE0">
              <w:rPr>
                <w:rFonts w:ascii="Roboto" w:eastAsia="Times New Roman" w:hAnsi="Roboto" w:cs="Arial"/>
                <w:color w:val="434343"/>
                <w:sz w:val="20"/>
                <w:szCs w:val="20"/>
                <w:lang w:eastAsia="pt-BR"/>
              </w:rPr>
              <w:t>ex</w:t>
            </w:r>
            <w:proofErr w:type="spellEnd"/>
            <w:r w:rsidRPr="00E57EE0">
              <w:rPr>
                <w:rFonts w:ascii="Roboto" w:eastAsia="Times New Roman" w:hAnsi="Roboto" w:cs="Arial"/>
                <w:color w:val="434343"/>
                <w:sz w:val="20"/>
                <w:szCs w:val="20"/>
                <w:lang w:eastAsia="pt-BR"/>
              </w:rPr>
              <w:t xml:space="preserve">: checklist, </w:t>
            </w:r>
            <w:proofErr w:type="spellStart"/>
            <w:r w:rsidRPr="00E57EE0">
              <w:rPr>
                <w:rFonts w:ascii="Roboto" w:eastAsia="Times New Roman" w:hAnsi="Roboto" w:cs="Arial"/>
                <w:color w:val="434343"/>
                <w:sz w:val="20"/>
                <w:szCs w:val="20"/>
                <w:lang w:eastAsia="pt-BR"/>
              </w:rPr>
              <w:t>contra-algoritmo</w:t>
            </w:r>
            <w:proofErr w:type="spellEnd"/>
            <w:r w:rsidRPr="00E57EE0">
              <w:rPr>
                <w:rFonts w:ascii="Roboto" w:eastAsia="Times New Roman" w:hAnsi="Roboto" w:cs="Arial"/>
                <w:color w:val="434343"/>
                <w:sz w:val="20"/>
                <w:szCs w:val="20"/>
                <w:lang w:eastAsia="pt-BR"/>
              </w:rPr>
              <w:t xml:space="preserve">, pergunta de auditoria). </w:t>
            </w:r>
            <w:r w:rsidRPr="00E57EE0">
              <w:rPr>
                <w:rFonts w:ascii="Roboto" w:eastAsia="Times New Roman" w:hAnsi="Roboto" w:cs="Arial"/>
                <w:color w:val="434343"/>
                <w:sz w:val="20"/>
                <w:szCs w:val="20"/>
                <w:lang w:eastAsia="pt-BR"/>
              </w:rPr>
              <w:br/>
            </w:r>
            <w:r w:rsidRPr="00E57EE0">
              <w:rPr>
                <w:rFonts w:ascii="Roboto" w:eastAsia="Times New Roman" w:hAnsi="Roboto" w:cs="Arial"/>
                <w:color w:val="434343"/>
                <w:sz w:val="20"/>
                <w:szCs w:val="20"/>
                <w:lang w:eastAsia="pt-BR"/>
              </w:rPr>
              <w:br/>
              <w:t>Perguntas próprias – cada participante formula uma questão para levar para seu trabalho/militância/ coletivo.</w:t>
            </w:r>
          </w:p>
        </w:tc>
      </w:tr>
      <w:tr w:rsidR="003A4DF5" w:rsidRPr="00E57EE0" w14:paraId="78B030D8"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76A61B6A"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D76A6EB"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2BEE777D" w14:textId="77777777" w:rsidR="003A4DF5" w:rsidRPr="00E57EE0" w:rsidRDefault="003A4DF5"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766AC262" w14:textId="77777777" w:rsidR="003A4DF5" w:rsidRPr="00E57EE0" w:rsidRDefault="003A4DF5"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2B4874BC" w14:textId="77777777" w:rsidTr="00FA52D6">
        <w:trPr>
          <w:trHeight w:val="315"/>
        </w:trPr>
        <w:tc>
          <w:tcPr>
            <w:tcW w:w="2977" w:type="dxa"/>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35FE64CD" w14:textId="77777777" w:rsidR="008168A3" w:rsidRPr="00E57EE0" w:rsidRDefault="008168A3" w:rsidP="008168A3">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Valdinei Freire</w:t>
            </w:r>
          </w:p>
        </w:tc>
        <w:tc>
          <w:tcPr>
            <w:tcW w:w="2268"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3E3E29DF" w14:textId="77777777" w:rsidR="008168A3" w:rsidRPr="00E57EE0" w:rsidRDefault="008168A3" w:rsidP="008168A3">
            <w:pPr>
              <w:spacing w:after="0" w:line="240" w:lineRule="auto"/>
              <w:rPr>
                <w:rFonts w:ascii="Roboto" w:eastAsia="Times New Roman" w:hAnsi="Roboto" w:cs="Arial"/>
                <w:color w:val="434343"/>
                <w:sz w:val="20"/>
                <w:szCs w:val="20"/>
                <w:lang w:eastAsia="pt-BR"/>
              </w:rPr>
            </w:pPr>
            <w:proofErr w:type="spellStart"/>
            <w:r w:rsidRPr="00E57EE0">
              <w:rPr>
                <w:rFonts w:ascii="Roboto" w:eastAsia="Times New Roman" w:hAnsi="Roboto" w:cs="Arial"/>
                <w:color w:val="434343"/>
                <w:sz w:val="20"/>
                <w:szCs w:val="20"/>
                <w:lang w:eastAsia="pt-BR"/>
              </w:rPr>
              <w:t>Aqualtune</w:t>
            </w:r>
            <w:proofErr w:type="spellEnd"/>
            <w:r w:rsidRPr="00E57EE0">
              <w:rPr>
                <w:rFonts w:ascii="Roboto" w:eastAsia="Times New Roman" w:hAnsi="Roboto" w:cs="Arial"/>
                <w:color w:val="434343"/>
                <w:sz w:val="20"/>
                <w:szCs w:val="20"/>
                <w:lang w:eastAsia="pt-BR"/>
              </w:rPr>
              <w:t xml:space="preserve"> </w:t>
            </w:r>
            <w:proofErr w:type="spellStart"/>
            <w:r w:rsidRPr="00E57EE0">
              <w:rPr>
                <w:rFonts w:ascii="Roboto" w:eastAsia="Times New Roman" w:hAnsi="Roboto" w:cs="Arial"/>
                <w:color w:val="434343"/>
                <w:sz w:val="20"/>
                <w:szCs w:val="20"/>
                <w:lang w:eastAsia="pt-BR"/>
              </w:rPr>
              <w:t>Lab</w:t>
            </w:r>
            <w:proofErr w:type="spellEnd"/>
          </w:p>
        </w:tc>
        <w:tc>
          <w:tcPr>
            <w:tcW w:w="3260"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hideMark/>
          </w:tcPr>
          <w:p w14:paraId="018006ED" w14:textId="77777777" w:rsidR="008168A3" w:rsidRPr="00E57EE0" w:rsidRDefault="008168A3" w:rsidP="008168A3">
            <w:pPr>
              <w:spacing w:after="0" w:line="240" w:lineRule="auto"/>
              <w:rPr>
                <w:rFonts w:ascii="Roboto" w:eastAsia="Times New Roman" w:hAnsi="Roboto" w:cs="Arial"/>
                <w:color w:val="434343"/>
                <w:sz w:val="20"/>
                <w:szCs w:val="20"/>
                <w:lang w:eastAsia="pt-BR"/>
              </w:rPr>
            </w:pPr>
          </w:p>
        </w:tc>
        <w:tc>
          <w:tcPr>
            <w:tcW w:w="993" w:type="dxa"/>
            <w:tcBorders>
              <w:top w:val="single" w:sz="6" w:space="0" w:color="CCCCCC"/>
              <w:left w:val="single" w:sz="6" w:space="0" w:color="CCCCCC"/>
              <w:bottom w:val="single" w:sz="6" w:space="0" w:color="4A86E8"/>
              <w:right w:val="single" w:sz="6" w:space="0" w:color="4A86E8"/>
            </w:tcBorders>
            <w:shd w:val="clear" w:color="auto" w:fill="auto"/>
            <w:tcMar>
              <w:top w:w="30" w:type="dxa"/>
              <w:left w:w="120" w:type="dxa"/>
              <w:bottom w:w="30" w:type="dxa"/>
              <w:right w:w="120" w:type="dxa"/>
            </w:tcMar>
            <w:vAlign w:val="center"/>
          </w:tcPr>
          <w:p w14:paraId="279667AC" w14:textId="39813D0C" w:rsidR="008168A3" w:rsidRPr="00E57EE0" w:rsidRDefault="00E93EEF" w:rsidP="008168A3">
            <w:pPr>
              <w:spacing w:after="0" w:line="240" w:lineRule="auto"/>
              <w:rPr>
                <w:rFonts w:ascii="Roboto" w:eastAsia="Times New Roman" w:hAnsi="Roboto" w:cs="Arial"/>
                <w:i/>
                <w:iCs/>
                <w:color w:val="434343"/>
                <w:sz w:val="20"/>
                <w:szCs w:val="20"/>
                <w:lang w:eastAsia="pt-BR"/>
              </w:rPr>
            </w:pPr>
            <w:r>
              <w:rPr>
                <w:rFonts w:ascii="Roboto" w:eastAsia="Times New Roman" w:hAnsi="Roboto" w:cs="Arial"/>
                <w:i/>
                <w:iCs/>
                <w:color w:val="434343"/>
                <w:sz w:val="20"/>
                <w:szCs w:val="20"/>
                <w:lang w:eastAsia="pt-BR"/>
              </w:rPr>
              <w:t>2</w:t>
            </w:r>
            <w:r w:rsidR="001948FF">
              <w:rPr>
                <w:rFonts w:ascii="Roboto" w:eastAsia="Times New Roman" w:hAnsi="Roboto" w:cs="Arial"/>
                <w:i/>
                <w:iCs/>
                <w:color w:val="434343"/>
                <w:sz w:val="20"/>
                <w:szCs w:val="20"/>
                <w:lang w:eastAsia="pt-BR"/>
              </w:rPr>
              <w:t>6</w:t>
            </w:r>
          </w:p>
        </w:tc>
        <w:tc>
          <w:tcPr>
            <w:tcW w:w="260" w:type="dxa"/>
            <w:tcBorders>
              <w:top w:val="single" w:sz="6" w:space="0" w:color="CCCCCC"/>
              <w:left w:val="single" w:sz="6" w:space="0" w:color="CCCCCC"/>
              <w:bottom w:val="single" w:sz="6" w:space="0" w:color="4A86E8"/>
              <w:right w:val="single" w:sz="6" w:space="0" w:color="4A86E8"/>
            </w:tcBorders>
            <w:shd w:val="clear" w:color="auto" w:fill="70AD47" w:themeFill="accent6"/>
            <w:tcMar>
              <w:top w:w="30" w:type="dxa"/>
              <w:left w:w="120" w:type="dxa"/>
              <w:bottom w:w="30" w:type="dxa"/>
              <w:right w:w="120" w:type="dxa"/>
            </w:tcMar>
            <w:vAlign w:val="center"/>
          </w:tcPr>
          <w:p w14:paraId="50140674" w14:textId="6BD7B7B1" w:rsidR="008168A3" w:rsidRPr="00E57EE0" w:rsidRDefault="008168A3" w:rsidP="008168A3">
            <w:pPr>
              <w:spacing w:after="0" w:line="240" w:lineRule="auto"/>
              <w:rPr>
                <w:rFonts w:ascii="Roboto" w:eastAsia="Times New Roman" w:hAnsi="Roboto" w:cs="Arial"/>
                <w:color w:val="434343"/>
                <w:sz w:val="20"/>
                <w:szCs w:val="20"/>
                <w:lang w:eastAsia="pt-BR"/>
              </w:rPr>
            </w:pPr>
          </w:p>
        </w:tc>
      </w:tr>
      <w:tr w:rsidR="003A4DF5" w:rsidRPr="007D0C62" w14:paraId="5A5A20A8" w14:textId="77777777" w:rsidTr="00532605">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135FB973" w14:textId="77777777" w:rsidR="003A4DF5" w:rsidRPr="007D0C62" w:rsidRDefault="003A4DF5" w:rsidP="00532605">
            <w:pPr>
              <w:spacing w:after="0" w:line="240" w:lineRule="auto"/>
              <w:rPr>
                <w:rFonts w:ascii="Roboto" w:eastAsia="Times New Roman" w:hAnsi="Roboto" w:cs="Arial"/>
                <w:b/>
                <w:bCs/>
                <w:color w:val="434343"/>
                <w:sz w:val="20"/>
                <w:szCs w:val="20"/>
                <w:lang w:eastAsia="pt-BR"/>
              </w:rPr>
            </w:pPr>
            <w:r w:rsidRPr="007D0C62">
              <w:rPr>
                <w:rFonts w:ascii="Roboto" w:eastAsia="Times New Roman" w:hAnsi="Roboto" w:cs="Arial"/>
                <w:b/>
                <w:bCs/>
                <w:i/>
                <w:iCs/>
                <w:color w:val="434343"/>
                <w:sz w:val="20"/>
                <w:szCs w:val="20"/>
                <w:lang w:eastAsia="pt-BR"/>
              </w:rPr>
              <w:t>Genealogia do Racismo Algorítmico</w:t>
            </w:r>
          </w:p>
        </w:tc>
      </w:tr>
      <w:tr w:rsidR="008168A3" w:rsidRPr="00E57EE0" w14:paraId="657935D4" w14:textId="77777777" w:rsidTr="008168A3">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1C9D9C13" w14:textId="4E23A1AC" w:rsidR="008168A3" w:rsidRPr="00E57EE0" w:rsidRDefault="008168A3" w:rsidP="008168A3">
            <w:pPr>
              <w:spacing w:after="0" w:line="240" w:lineRule="auto"/>
              <w:rPr>
                <w:rFonts w:ascii="Roboto" w:eastAsia="Times New Roman" w:hAnsi="Roboto" w:cs="Arial"/>
                <w:color w:val="434343"/>
                <w:sz w:val="20"/>
                <w:szCs w:val="20"/>
                <w:lang w:eastAsia="pt-BR"/>
              </w:rPr>
            </w:pPr>
            <w:r w:rsidRPr="00E57EE0">
              <w:rPr>
                <w:rFonts w:ascii="Roboto" w:eastAsia="Times New Roman" w:hAnsi="Roboto" w:cs="Arial"/>
                <w:color w:val="434343"/>
                <w:sz w:val="20"/>
                <w:szCs w:val="20"/>
                <w:lang w:eastAsia="pt-BR"/>
              </w:rPr>
              <w:t>A crescente adoção de sistemas de inteligência artificial em processos de tomada de decisão tem</w:t>
            </w:r>
            <w:r w:rsidRPr="00E57EE0">
              <w:rPr>
                <w:rFonts w:ascii="Roboto" w:eastAsia="Times New Roman" w:hAnsi="Roboto" w:cs="Arial"/>
                <w:color w:val="434343"/>
                <w:sz w:val="20"/>
                <w:szCs w:val="20"/>
                <w:lang w:eastAsia="pt-BR"/>
              </w:rPr>
              <w:br/>
              <w:t>ampliado preocupações acerca de seus efeitos discriminatórios, especialmente em contextos como</w:t>
            </w:r>
            <w:r w:rsidRPr="00E57EE0">
              <w:rPr>
                <w:rFonts w:ascii="Roboto" w:eastAsia="Times New Roman" w:hAnsi="Roboto" w:cs="Arial"/>
                <w:color w:val="434343"/>
                <w:sz w:val="20"/>
                <w:szCs w:val="20"/>
                <w:lang w:eastAsia="pt-BR"/>
              </w:rPr>
              <w:br/>
              <w:t>crédito, segurança pública, saúde e justiça criminal. Embora o campo do aprendizado de máquina</w:t>
            </w:r>
            <w:r w:rsidRPr="00E57EE0">
              <w:rPr>
                <w:rFonts w:ascii="Roboto" w:eastAsia="Times New Roman" w:hAnsi="Roboto" w:cs="Arial"/>
                <w:color w:val="434343"/>
                <w:sz w:val="20"/>
                <w:szCs w:val="20"/>
                <w:lang w:eastAsia="pt-BR"/>
              </w:rPr>
              <w:br/>
              <w:t xml:space="preserve">tenha desenvolvido métricas de </w:t>
            </w:r>
            <w:proofErr w:type="spellStart"/>
            <w:r w:rsidRPr="00E57EE0">
              <w:rPr>
                <w:rFonts w:ascii="Roboto" w:eastAsia="Times New Roman" w:hAnsi="Roboto" w:cs="Arial"/>
                <w:color w:val="434343"/>
                <w:sz w:val="20"/>
                <w:szCs w:val="20"/>
                <w:lang w:eastAsia="pt-BR"/>
              </w:rPr>
              <w:t>fairness</w:t>
            </w:r>
            <w:proofErr w:type="spellEnd"/>
            <w:r w:rsidRPr="00E57EE0">
              <w:rPr>
                <w:rFonts w:ascii="Roboto" w:eastAsia="Times New Roman" w:hAnsi="Roboto" w:cs="Arial"/>
                <w:color w:val="434343"/>
                <w:sz w:val="20"/>
                <w:szCs w:val="20"/>
                <w:lang w:eastAsia="pt-BR"/>
              </w:rPr>
              <w:t xml:space="preserve"> e técnicas de mitigação de bias, tais abordagens</w:t>
            </w:r>
            <w:r w:rsidRPr="00E57EE0">
              <w:rPr>
                <w:rFonts w:ascii="Roboto" w:eastAsia="Times New Roman" w:hAnsi="Roboto" w:cs="Arial"/>
                <w:color w:val="434343"/>
                <w:sz w:val="20"/>
                <w:szCs w:val="20"/>
                <w:lang w:eastAsia="pt-BR"/>
              </w:rPr>
              <w:br/>
              <w:t>frequentemente tratam os sistemas algorítmicos como artefatos neutros e generalizáveis, oferecendo</w:t>
            </w:r>
            <w:r w:rsidRPr="00E57EE0">
              <w:rPr>
                <w:rFonts w:ascii="Roboto" w:eastAsia="Times New Roman" w:hAnsi="Roboto" w:cs="Arial"/>
                <w:color w:val="434343"/>
                <w:sz w:val="20"/>
                <w:szCs w:val="20"/>
                <w:lang w:eastAsia="pt-BR"/>
              </w:rPr>
              <w:br/>
              <w:t>respostas predominantemente técnicas a problemas historicamente situados. Em contraste,</w:t>
            </w:r>
            <w:r w:rsidRPr="00E57EE0">
              <w:rPr>
                <w:rFonts w:ascii="Roboto" w:eastAsia="Times New Roman" w:hAnsi="Roboto" w:cs="Arial"/>
                <w:color w:val="434343"/>
                <w:sz w:val="20"/>
                <w:szCs w:val="20"/>
                <w:lang w:eastAsia="pt-BR"/>
              </w:rPr>
              <w:br/>
              <w:t>pesquisadores das Humanidades e movimentos da sociedade civil têm denunciado o racismo</w:t>
            </w:r>
            <w:r w:rsidRPr="00E57EE0">
              <w:rPr>
                <w:rFonts w:ascii="Roboto" w:eastAsia="Times New Roman" w:hAnsi="Roboto" w:cs="Arial"/>
                <w:color w:val="434343"/>
                <w:sz w:val="20"/>
                <w:szCs w:val="20"/>
                <w:lang w:eastAsia="pt-BR"/>
              </w:rPr>
              <w:br/>
              <w:t>algorítmico a partir de seus efeitos concretos, evidenciando como desigualdades sociais são</w:t>
            </w:r>
            <w:r w:rsidRPr="00E57EE0">
              <w:rPr>
                <w:rFonts w:ascii="Roboto" w:eastAsia="Times New Roman" w:hAnsi="Roboto" w:cs="Arial"/>
                <w:color w:val="434343"/>
                <w:sz w:val="20"/>
                <w:szCs w:val="20"/>
                <w:lang w:eastAsia="pt-BR"/>
              </w:rPr>
              <w:br/>
              <w:t>reproduzidas e ampliadas por sistemas automatizados.</w:t>
            </w:r>
            <w:r w:rsidRPr="00E57EE0">
              <w:rPr>
                <w:rFonts w:ascii="Roboto" w:eastAsia="Times New Roman" w:hAnsi="Roboto" w:cs="Arial"/>
                <w:color w:val="434343"/>
                <w:sz w:val="20"/>
                <w:szCs w:val="20"/>
                <w:lang w:eastAsia="pt-BR"/>
              </w:rPr>
              <w:br/>
              <w:t>Esta oficina propõe uma introdução à agenda de pesquisa denominada Genealogia do Racismo</w:t>
            </w:r>
            <w:r w:rsidRPr="00E57EE0">
              <w:rPr>
                <w:rFonts w:ascii="Roboto" w:eastAsia="Times New Roman" w:hAnsi="Roboto" w:cs="Arial"/>
                <w:color w:val="434343"/>
                <w:sz w:val="20"/>
                <w:szCs w:val="20"/>
                <w:lang w:eastAsia="pt-BR"/>
              </w:rPr>
              <w:br/>
              <w:t>Algorítmico, que busca compreender como mecanismos inicialmente discriminatórios em sentido</w:t>
            </w:r>
            <w:r w:rsidRPr="00E57EE0">
              <w:rPr>
                <w:rFonts w:ascii="Roboto" w:eastAsia="Times New Roman" w:hAnsi="Roboto" w:cs="Arial"/>
                <w:color w:val="434343"/>
                <w:sz w:val="20"/>
                <w:szCs w:val="20"/>
                <w:lang w:eastAsia="pt-BR"/>
              </w:rPr>
              <w:br/>
              <w:t>técnico — isto é, capazes de distinguir indivíduos a partir de atributos — tornam-se dispositivos</w:t>
            </w:r>
            <w:r w:rsidRPr="00E57EE0">
              <w:rPr>
                <w:rFonts w:ascii="Roboto" w:eastAsia="Times New Roman" w:hAnsi="Roboto" w:cs="Arial"/>
                <w:color w:val="434343"/>
                <w:sz w:val="20"/>
                <w:szCs w:val="20"/>
                <w:lang w:eastAsia="pt-BR"/>
              </w:rPr>
              <w:br/>
              <w:t>eticamente discriminatórios quando incorporados a práticas institucionais. Inspirada na genealogia</w:t>
            </w:r>
            <w:r w:rsidRPr="00E57EE0">
              <w:rPr>
                <w:rFonts w:ascii="Roboto" w:eastAsia="Times New Roman" w:hAnsi="Roboto" w:cs="Arial"/>
                <w:color w:val="434343"/>
                <w:sz w:val="20"/>
                <w:szCs w:val="20"/>
                <w:lang w:eastAsia="pt-BR"/>
              </w:rPr>
              <w:br/>
              <w:t>foucaultiana e dialogando com autores dos estudos críticos sobre raça e tecnologia, a oficina</w:t>
            </w:r>
            <w:r w:rsidRPr="00E57EE0">
              <w:rPr>
                <w:rFonts w:ascii="Roboto" w:eastAsia="Times New Roman" w:hAnsi="Roboto" w:cs="Arial"/>
                <w:color w:val="434343"/>
                <w:sz w:val="20"/>
                <w:szCs w:val="20"/>
                <w:lang w:eastAsia="pt-BR"/>
              </w:rPr>
              <w:br/>
              <w:t>investigará as motivações, decisões de projeto, relações sociais e racionalidades institucionais</w:t>
            </w:r>
            <w:r w:rsidRPr="00E57EE0">
              <w:rPr>
                <w:rFonts w:ascii="Roboto" w:eastAsia="Times New Roman" w:hAnsi="Roboto" w:cs="Arial"/>
                <w:color w:val="434343"/>
                <w:sz w:val="20"/>
                <w:szCs w:val="20"/>
                <w:lang w:eastAsia="pt-BR"/>
              </w:rPr>
              <w:br/>
              <w:t>envolvidas na produção e legitimação de sistemas algorítmicos racialmente discriminatórios.</w:t>
            </w:r>
            <w:r w:rsidRPr="00E57EE0">
              <w:rPr>
                <w:rFonts w:ascii="Roboto" w:eastAsia="Times New Roman" w:hAnsi="Roboto" w:cs="Arial"/>
                <w:color w:val="434343"/>
                <w:sz w:val="20"/>
                <w:szCs w:val="20"/>
                <w:lang w:eastAsia="pt-BR"/>
              </w:rPr>
              <w:br/>
              <w:t>A metodologia combinará a apresentação de um arcabouço analítico com sua aplicação coletiva a</w:t>
            </w:r>
            <w:r w:rsidRPr="00E57EE0">
              <w:rPr>
                <w:rFonts w:ascii="Roboto" w:eastAsia="Times New Roman" w:hAnsi="Roboto" w:cs="Arial"/>
                <w:color w:val="434343"/>
                <w:sz w:val="20"/>
                <w:szCs w:val="20"/>
                <w:lang w:eastAsia="pt-BR"/>
              </w:rPr>
              <w:br/>
              <w:t>casos selecionados. Na primeira parte, serão apresentados conceitos fundamentais relacionados à</w:t>
            </w:r>
            <w:r w:rsidRPr="00E57EE0">
              <w:rPr>
                <w:rFonts w:ascii="Roboto" w:eastAsia="Times New Roman" w:hAnsi="Roboto" w:cs="Arial"/>
                <w:color w:val="434343"/>
                <w:sz w:val="20"/>
                <w:szCs w:val="20"/>
                <w:lang w:eastAsia="pt-BR"/>
              </w:rPr>
              <w:br/>
              <w:t xml:space="preserve">discriminação algorítmica, </w:t>
            </w:r>
            <w:proofErr w:type="spellStart"/>
            <w:r w:rsidRPr="00E57EE0">
              <w:rPr>
                <w:rFonts w:ascii="Roboto" w:eastAsia="Times New Roman" w:hAnsi="Roboto" w:cs="Arial"/>
                <w:color w:val="434343"/>
                <w:sz w:val="20"/>
                <w:szCs w:val="20"/>
                <w:lang w:eastAsia="pt-BR"/>
              </w:rPr>
              <w:t>fairness</w:t>
            </w:r>
            <w:proofErr w:type="spellEnd"/>
            <w:r w:rsidRPr="00E57EE0">
              <w:rPr>
                <w:rFonts w:ascii="Roboto" w:eastAsia="Times New Roman" w:hAnsi="Roboto" w:cs="Arial"/>
                <w:color w:val="434343"/>
                <w:sz w:val="20"/>
                <w:szCs w:val="20"/>
                <w:lang w:eastAsia="pt-BR"/>
              </w:rPr>
              <w:t>, viés algorítmico e racismo algorítmico, contrastando</w:t>
            </w:r>
            <w:r w:rsidRPr="00E57EE0">
              <w:rPr>
                <w:rFonts w:ascii="Roboto" w:eastAsia="Times New Roman" w:hAnsi="Roboto" w:cs="Arial"/>
                <w:color w:val="434343"/>
                <w:sz w:val="20"/>
                <w:szCs w:val="20"/>
                <w:lang w:eastAsia="pt-BR"/>
              </w:rPr>
              <w:br/>
              <w:t>abordagens técnico-computacionais e perspectivas críticas das Humanidades. Em seguida, casos</w:t>
            </w:r>
            <w:r w:rsidRPr="00E57EE0">
              <w:rPr>
                <w:rFonts w:ascii="Roboto" w:eastAsia="Times New Roman" w:hAnsi="Roboto" w:cs="Arial"/>
                <w:color w:val="434343"/>
                <w:sz w:val="20"/>
                <w:szCs w:val="20"/>
                <w:lang w:eastAsia="pt-BR"/>
              </w:rPr>
              <w:br/>
              <w:t>concretos de sistemas algorítmicos serão analisados buscando mapear: (1) os atores envolvidos; (2)</w:t>
            </w:r>
            <w:r w:rsidRPr="00E57EE0">
              <w:rPr>
                <w:rFonts w:ascii="Roboto" w:eastAsia="Times New Roman" w:hAnsi="Roboto" w:cs="Arial"/>
                <w:color w:val="434343"/>
                <w:sz w:val="20"/>
                <w:szCs w:val="20"/>
                <w:lang w:eastAsia="pt-BR"/>
              </w:rPr>
              <w:br/>
              <w:t>as justificativas institucionais para adoção do sistema; e (3) as decisões técnicas tomadas no</w:t>
            </w:r>
            <w:r w:rsidRPr="00E57EE0">
              <w:rPr>
                <w:rFonts w:ascii="Roboto" w:eastAsia="Times New Roman" w:hAnsi="Roboto" w:cs="Arial"/>
                <w:color w:val="434343"/>
                <w:sz w:val="20"/>
                <w:szCs w:val="20"/>
                <w:lang w:eastAsia="pt-BR"/>
              </w:rPr>
              <w:br/>
              <w:t>desenvolvimento.</w:t>
            </w:r>
            <w:r w:rsidRPr="00E57EE0">
              <w:rPr>
                <w:rFonts w:ascii="Roboto" w:eastAsia="Times New Roman" w:hAnsi="Roboto" w:cs="Arial"/>
                <w:color w:val="434343"/>
                <w:sz w:val="20"/>
                <w:szCs w:val="20"/>
                <w:lang w:eastAsia="pt-BR"/>
              </w:rPr>
              <w:br/>
              <w:t>Como resultados esperados, espera-se proporcionar aos participantes instrumentos conceituais para</w:t>
            </w:r>
            <w:r w:rsidRPr="00E57EE0">
              <w:rPr>
                <w:rFonts w:ascii="Roboto" w:eastAsia="Times New Roman" w:hAnsi="Roboto" w:cs="Arial"/>
                <w:color w:val="434343"/>
                <w:sz w:val="20"/>
                <w:szCs w:val="20"/>
                <w:lang w:eastAsia="pt-BR"/>
              </w:rPr>
              <w:br/>
              <w:t>analisar criticamente sistemas algorítmicos para além de seus resultados observáveis,</w:t>
            </w:r>
            <w:r w:rsidRPr="00E57EE0">
              <w:rPr>
                <w:rFonts w:ascii="Roboto" w:eastAsia="Times New Roman" w:hAnsi="Roboto" w:cs="Arial"/>
                <w:color w:val="434343"/>
                <w:sz w:val="20"/>
                <w:szCs w:val="20"/>
                <w:lang w:eastAsia="pt-BR"/>
              </w:rPr>
              <w:br/>
              <w:t>compreendendo os processos históricos, sociais e institucionais que possibilitam a estabilização do</w:t>
            </w:r>
            <w:r w:rsidRPr="00E57EE0">
              <w:rPr>
                <w:rFonts w:ascii="Roboto" w:eastAsia="Times New Roman" w:hAnsi="Roboto" w:cs="Arial"/>
                <w:color w:val="434343"/>
                <w:sz w:val="20"/>
                <w:szCs w:val="20"/>
                <w:lang w:eastAsia="pt-BR"/>
              </w:rPr>
              <w:br/>
              <w:t>racismo em tecnologias digitais. A oficina também pretende fomentar o diálogo interdisciplinar</w:t>
            </w:r>
            <w:r w:rsidRPr="00E57EE0">
              <w:rPr>
                <w:rFonts w:ascii="Roboto" w:eastAsia="Times New Roman" w:hAnsi="Roboto" w:cs="Arial"/>
                <w:color w:val="434343"/>
                <w:sz w:val="20"/>
                <w:szCs w:val="20"/>
                <w:lang w:eastAsia="pt-BR"/>
              </w:rPr>
              <w:br/>
              <w:t>entre Computação, Ciências Humanas e movimentos sociais interessados em justiça algorítmica.</w:t>
            </w:r>
          </w:p>
        </w:tc>
      </w:tr>
      <w:tr w:rsidR="003A4DF5" w:rsidRPr="00E57EE0" w14:paraId="69356633" w14:textId="77777777" w:rsidTr="00532605">
        <w:trPr>
          <w:gridAfter w:val="1"/>
          <w:wAfter w:w="260" w:type="dxa"/>
          <w:trHeight w:val="315"/>
        </w:trPr>
        <w:tc>
          <w:tcPr>
            <w:tcW w:w="2977" w:type="dxa"/>
            <w:tcBorders>
              <w:top w:val="single" w:sz="6" w:space="0" w:color="442F65"/>
              <w:left w:val="single" w:sz="6" w:space="0" w:color="5B3F86"/>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1FFD2C34"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Nome</w:t>
            </w:r>
          </w:p>
        </w:tc>
        <w:tc>
          <w:tcPr>
            <w:tcW w:w="2268"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4E959484" w14:textId="77777777" w:rsidR="003A4DF5" w:rsidRPr="00E57EE0" w:rsidRDefault="003A4DF5" w:rsidP="00532605">
            <w:pPr>
              <w:spacing w:after="0" w:line="240" w:lineRule="auto"/>
              <w:rPr>
                <w:rFonts w:ascii="Roboto" w:eastAsia="Times New Roman" w:hAnsi="Roboto" w:cs="Arial"/>
                <w:sz w:val="20"/>
                <w:szCs w:val="20"/>
                <w:lang w:eastAsia="pt-BR"/>
              </w:rPr>
            </w:pPr>
            <w:r w:rsidRPr="00E57EE0">
              <w:rPr>
                <w:rFonts w:ascii="Roboto" w:eastAsia="Times New Roman" w:hAnsi="Roboto" w:cs="Arial"/>
                <w:sz w:val="20"/>
                <w:szCs w:val="20"/>
                <w:lang w:eastAsia="pt-BR"/>
              </w:rPr>
              <w:t>Instituição</w:t>
            </w:r>
          </w:p>
        </w:tc>
        <w:tc>
          <w:tcPr>
            <w:tcW w:w="3260"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B6F6CAF" w14:textId="77777777" w:rsidR="003A4DF5" w:rsidRPr="00E57EE0" w:rsidRDefault="003A4DF5" w:rsidP="00532605">
            <w:pPr>
              <w:spacing w:after="0" w:line="240" w:lineRule="auto"/>
              <w:rPr>
                <w:rFonts w:ascii="Roboto" w:eastAsia="Times New Roman" w:hAnsi="Roboto" w:cs="Arial"/>
                <w:sz w:val="20"/>
                <w:szCs w:val="20"/>
                <w:lang w:eastAsia="pt-BR"/>
              </w:rPr>
            </w:pPr>
            <w:proofErr w:type="spellStart"/>
            <w:r w:rsidRPr="00E57EE0">
              <w:rPr>
                <w:rFonts w:ascii="Roboto" w:eastAsia="Times New Roman" w:hAnsi="Roboto" w:cs="Arial"/>
                <w:sz w:val="20"/>
                <w:szCs w:val="20"/>
                <w:lang w:eastAsia="pt-BR"/>
              </w:rPr>
              <w:t>Co-proponentes</w:t>
            </w:r>
            <w:proofErr w:type="spellEnd"/>
            <w:r w:rsidRPr="00E57EE0">
              <w:rPr>
                <w:rFonts w:ascii="Roboto" w:eastAsia="Times New Roman" w:hAnsi="Roboto" w:cs="Arial"/>
                <w:sz w:val="20"/>
                <w:szCs w:val="20"/>
                <w:lang w:eastAsia="pt-BR"/>
              </w:rPr>
              <w:t xml:space="preserve"> </w:t>
            </w:r>
          </w:p>
        </w:tc>
        <w:tc>
          <w:tcPr>
            <w:tcW w:w="993" w:type="dxa"/>
            <w:tcBorders>
              <w:top w:val="single" w:sz="6" w:space="0" w:color="442F65"/>
              <w:left w:val="single" w:sz="6" w:space="0" w:color="CCCCCC"/>
              <w:bottom w:val="single" w:sz="6" w:space="0" w:color="442F65"/>
              <w:right w:val="single" w:sz="6" w:space="0" w:color="5B3F86"/>
            </w:tcBorders>
            <w:shd w:val="clear" w:color="auto" w:fill="auto"/>
            <w:tcMar>
              <w:top w:w="30" w:type="dxa"/>
              <w:left w:w="120" w:type="dxa"/>
              <w:bottom w:w="30" w:type="dxa"/>
              <w:right w:w="120" w:type="dxa"/>
            </w:tcMar>
            <w:vAlign w:val="center"/>
            <w:hideMark/>
          </w:tcPr>
          <w:p w14:paraId="5CA96285" w14:textId="77777777" w:rsidR="003A4DF5" w:rsidRPr="00E57EE0" w:rsidRDefault="003A4DF5" w:rsidP="00532605">
            <w:pPr>
              <w:spacing w:after="0" w:line="240" w:lineRule="auto"/>
              <w:rPr>
                <w:rFonts w:ascii="Roboto" w:eastAsia="Times New Roman" w:hAnsi="Roboto" w:cs="Arial"/>
                <w:sz w:val="20"/>
                <w:szCs w:val="20"/>
                <w:lang w:eastAsia="pt-BR"/>
              </w:rPr>
            </w:pPr>
            <w:r>
              <w:rPr>
                <w:rFonts w:ascii="Roboto" w:eastAsia="Times New Roman" w:hAnsi="Roboto" w:cs="Arial"/>
                <w:sz w:val="20"/>
                <w:szCs w:val="20"/>
                <w:lang w:eastAsia="pt-BR"/>
              </w:rPr>
              <w:t>Número</w:t>
            </w:r>
            <w:r w:rsidRPr="00E57EE0">
              <w:rPr>
                <w:rFonts w:ascii="Roboto" w:eastAsia="Times New Roman" w:hAnsi="Roboto" w:cs="Arial"/>
                <w:sz w:val="20"/>
                <w:szCs w:val="20"/>
                <w:lang w:eastAsia="pt-BR"/>
              </w:rPr>
              <w:t xml:space="preserve"> </w:t>
            </w:r>
          </w:p>
        </w:tc>
      </w:tr>
      <w:tr w:rsidR="008168A3" w:rsidRPr="00E57EE0" w14:paraId="70C113FF" w14:textId="77777777" w:rsidTr="00F8382A">
        <w:trPr>
          <w:trHeight w:val="315"/>
        </w:trPr>
        <w:tc>
          <w:tcPr>
            <w:tcW w:w="2977" w:type="dxa"/>
            <w:tcBorders>
              <w:top w:val="single" w:sz="6" w:space="0" w:color="CCCCCC"/>
              <w:left w:val="single" w:sz="6" w:space="0" w:color="4A86E8"/>
              <w:bottom w:val="single" w:sz="6" w:space="0" w:color="CCCCCC"/>
              <w:right w:val="single" w:sz="6" w:space="0" w:color="4A86E8"/>
            </w:tcBorders>
            <w:shd w:val="clear" w:color="auto" w:fill="auto"/>
            <w:tcMar>
              <w:top w:w="30" w:type="dxa"/>
              <w:left w:w="120" w:type="dxa"/>
              <w:bottom w:w="30" w:type="dxa"/>
              <w:right w:w="120" w:type="dxa"/>
            </w:tcMar>
            <w:vAlign w:val="center"/>
            <w:hideMark/>
          </w:tcPr>
          <w:p w14:paraId="15B31156" w14:textId="77777777" w:rsidR="008168A3" w:rsidRPr="00E57EE0" w:rsidRDefault="008168A3" w:rsidP="008168A3">
            <w:pPr>
              <w:spacing w:after="0" w:line="240" w:lineRule="auto"/>
              <w:rPr>
                <w:rFonts w:ascii="Arial" w:eastAsia="Times New Roman" w:hAnsi="Arial" w:cs="Arial"/>
                <w:color w:val="222222"/>
                <w:sz w:val="24"/>
                <w:szCs w:val="24"/>
                <w:lang w:eastAsia="pt-BR"/>
              </w:rPr>
            </w:pPr>
            <w:r w:rsidRPr="00E57EE0">
              <w:rPr>
                <w:rFonts w:ascii="Arial" w:eastAsia="Times New Roman" w:hAnsi="Arial" w:cs="Arial"/>
                <w:color w:val="222222"/>
                <w:sz w:val="24"/>
                <w:szCs w:val="24"/>
                <w:lang w:eastAsia="pt-BR"/>
              </w:rPr>
              <w:t>Clarissa Marques Santos França</w:t>
            </w:r>
          </w:p>
        </w:tc>
        <w:tc>
          <w:tcPr>
            <w:tcW w:w="2268" w:type="dxa"/>
            <w:tcBorders>
              <w:top w:val="single" w:sz="6" w:space="0" w:color="CCCCCC"/>
              <w:left w:val="single" w:sz="6" w:space="0" w:color="CCCCCC"/>
              <w:bottom w:val="single" w:sz="6" w:space="0" w:color="CCCCCC"/>
              <w:right w:val="single" w:sz="6" w:space="0" w:color="4A86E8"/>
            </w:tcBorders>
            <w:shd w:val="clear" w:color="auto" w:fill="auto"/>
            <w:tcMar>
              <w:top w:w="30" w:type="dxa"/>
              <w:left w:w="120" w:type="dxa"/>
              <w:bottom w:w="30" w:type="dxa"/>
              <w:right w:w="120" w:type="dxa"/>
            </w:tcMar>
            <w:vAlign w:val="center"/>
            <w:hideMark/>
          </w:tcPr>
          <w:p w14:paraId="2FAE8F8C" w14:textId="77777777" w:rsidR="008168A3" w:rsidRPr="00E57EE0" w:rsidRDefault="008168A3" w:rsidP="008168A3">
            <w:pPr>
              <w:spacing w:after="0" w:line="240" w:lineRule="auto"/>
              <w:rPr>
                <w:rFonts w:ascii="Aptos" w:eastAsia="Times New Roman" w:hAnsi="Aptos" w:cs="Arial"/>
                <w:color w:val="222222"/>
                <w:sz w:val="24"/>
                <w:szCs w:val="24"/>
                <w:lang w:eastAsia="pt-BR"/>
              </w:rPr>
            </w:pPr>
            <w:proofErr w:type="spellStart"/>
            <w:r w:rsidRPr="00E57EE0">
              <w:rPr>
                <w:rFonts w:ascii="Aptos" w:eastAsia="Times New Roman" w:hAnsi="Aptos" w:cs="Arial"/>
                <w:color w:val="222222"/>
                <w:sz w:val="24"/>
                <w:szCs w:val="24"/>
                <w:lang w:eastAsia="pt-BR"/>
              </w:rPr>
              <w:t>AqualtuneLAB</w:t>
            </w:r>
            <w:proofErr w:type="spellEnd"/>
          </w:p>
        </w:tc>
        <w:tc>
          <w:tcPr>
            <w:tcW w:w="3260" w:type="dxa"/>
            <w:tcBorders>
              <w:top w:val="single" w:sz="6" w:space="0" w:color="CCCCCC"/>
              <w:left w:val="single" w:sz="6" w:space="0" w:color="CCCCCC"/>
              <w:bottom w:val="single" w:sz="6" w:space="0" w:color="CCCCCC"/>
              <w:right w:val="single" w:sz="6" w:space="0" w:color="4A86E8"/>
            </w:tcBorders>
            <w:shd w:val="clear" w:color="auto" w:fill="auto"/>
            <w:tcMar>
              <w:top w:w="30" w:type="dxa"/>
              <w:left w:w="120" w:type="dxa"/>
              <w:bottom w:w="30" w:type="dxa"/>
              <w:right w:w="120" w:type="dxa"/>
            </w:tcMar>
            <w:vAlign w:val="center"/>
            <w:hideMark/>
          </w:tcPr>
          <w:p w14:paraId="00E9229E" w14:textId="77777777" w:rsidR="008168A3" w:rsidRPr="00E57EE0" w:rsidRDefault="008168A3" w:rsidP="008168A3">
            <w:pPr>
              <w:spacing w:after="0" w:line="240" w:lineRule="auto"/>
              <w:rPr>
                <w:rFonts w:ascii="Roboto" w:eastAsia="Times New Roman" w:hAnsi="Roboto" w:cs="Arial"/>
                <w:color w:val="434343"/>
                <w:sz w:val="20"/>
                <w:szCs w:val="20"/>
                <w:lang w:eastAsia="pt-BR"/>
              </w:rPr>
            </w:pPr>
          </w:p>
        </w:tc>
        <w:tc>
          <w:tcPr>
            <w:tcW w:w="993" w:type="dxa"/>
            <w:tcBorders>
              <w:top w:val="single" w:sz="6" w:space="0" w:color="CCCCCC"/>
              <w:left w:val="single" w:sz="6" w:space="0" w:color="CCCCCC"/>
              <w:bottom w:val="single" w:sz="6" w:space="0" w:color="CCCCCC"/>
              <w:right w:val="single" w:sz="6" w:space="0" w:color="4A86E8"/>
            </w:tcBorders>
            <w:shd w:val="clear" w:color="auto" w:fill="auto"/>
            <w:tcMar>
              <w:top w:w="30" w:type="dxa"/>
              <w:left w:w="120" w:type="dxa"/>
              <w:bottom w:w="30" w:type="dxa"/>
              <w:right w:w="120" w:type="dxa"/>
            </w:tcMar>
            <w:vAlign w:val="center"/>
          </w:tcPr>
          <w:p w14:paraId="0AE1B9AE" w14:textId="7F1B32E8" w:rsidR="008168A3" w:rsidRPr="00E57EE0" w:rsidRDefault="00E93EEF" w:rsidP="008168A3">
            <w:pPr>
              <w:spacing w:after="0" w:line="240" w:lineRule="auto"/>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2</w:t>
            </w:r>
            <w:r w:rsidR="001948FF">
              <w:rPr>
                <w:rFonts w:ascii="Arial" w:eastAsia="Times New Roman" w:hAnsi="Arial" w:cs="Arial"/>
                <w:color w:val="222222"/>
                <w:sz w:val="24"/>
                <w:szCs w:val="24"/>
                <w:lang w:eastAsia="pt-BR"/>
              </w:rPr>
              <w:t>7</w:t>
            </w:r>
          </w:p>
        </w:tc>
        <w:tc>
          <w:tcPr>
            <w:tcW w:w="260" w:type="dxa"/>
            <w:tcBorders>
              <w:top w:val="single" w:sz="6" w:space="0" w:color="CCCCCC"/>
              <w:left w:val="single" w:sz="6" w:space="0" w:color="CCCCCC"/>
              <w:bottom w:val="single" w:sz="6" w:space="0" w:color="CCCCCC"/>
              <w:right w:val="single" w:sz="6" w:space="0" w:color="4A86E8"/>
            </w:tcBorders>
            <w:shd w:val="clear" w:color="auto" w:fill="70AD47" w:themeFill="accent6"/>
            <w:tcMar>
              <w:top w:w="30" w:type="dxa"/>
              <w:left w:w="120" w:type="dxa"/>
              <w:bottom w:w="30" w:type="dxa"/>
              <w:right w:w="120" w:type="dxa"/>
            </w:tcMar>
            <w:vAlign w:val="center"/>
          </w:tcPr>
          <w:p w14:paraId="109CF71F" w14:textId="3DBB1FD2" w:rsidR="008168A3" w:rsidRPr="00E57EE0" w:rsidRDefault="008168A3" w:rsidP="008168A3">
            <w:pPr>
              <w:spacing w:after="0" w:line="240" w:lineRule="auto"/>
              <w:rPr>
                <w:rFonts w:ascii="Arial" w:eastAsia="Times New Roman" w:hAnsi="Arial" w:cs="Arial"/>
                <w:color w:val="222222"/>
                <w:sz w:val="24"/>
                <w:szCs w:val="24"/>
                <w:lang w:eastAsia="pt-BR"/>
              </w:rPr>
            </w:pPr>
          </w:p>
        </w:tc>
      </w:tr>
      <w:tr w:rsidR="003A4DF5" w:rsidRPr="007D0C62" w14:paraId="7E54F747" w14:textId="77777777" w:rsidTr="00532605">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11F85155" w14:textId="77777777" w:rsidR="003A4DF5" w:rsidRPr="007D0C62" w:rsidRDefault="003A4DF5" w:rsidP="00532605">
            <w:pPr>
              <w:spacing w:after="0" w:line="240" w:lineRule="auto"/>
              <w:rPr>
                <w:rFonts w:ascii="Roboto" w:eastAsia="Times New Roman" w:hAnsi="Roboto" w:cs="Arial"/>
                <w:b/>
                <w:bCs/>
                <w:color w:val="434343"/>
                <w:sz w:val="20"/>
                <w:szCs w:val="20"/>
                <w:lang w:eastAsia="pt-BR"/>
              </w:rPr>
            </w:pPr>
            <w:r w:rsidRPr="007D0C62">
              <w:rPr>
                <w:rFonts w:ascii="Arial" w:eastAsia="Times New Roman" w:hAnsi="Arial" w:cs="Arial"/>
                <w:b/>
                <w:bCs/>
                <w:color w:val="222222"/>
                <w:sz w:val="24"/>
                <w:szCs w:val="24"/>
                <w:lang w:eastAsia="pt-BR"/>
              </w:rPr>
              <w:t>A Saúde Digital e o Impacto sobre a População Negra</w:t>
            </w:r>
          </w:p>
        </w:tc>
      </w:tr>
      <w:tr w:rsidR="008168A3" w:rsidRPr="00E57EE0" w14:paraId="435E9C4C" w14:textId="77777777" w:rsidTr="008168A3">
        <w:trPr>
          <w:gridAfter w:val="1"/>
          <w:wAfter w:w="260" w:type="dxa"/>
          <w:trHeight w:val="315"/>
        </w:trPr>
        <w:tc>
          <w:tcPr>
            <w:tcW w:w="9498" w:type="dxa"/>
            <w:gridSpan w:val="4"/>
            <w:tcBorders>
              <w:top w:val="single" w:sz="6" w:space="0" w:color="CCCCCC"/>
              <w:left w:val="single" w:sz="6" w:space="0" w:color="4A86E8"/>
              <w:bottom w:val="single" w:sz="6" w:space="0" w:color="4A86E8"/>
              <w:right w:val="single" w:sz="6" w:space="0" w:color="4A86E8"/>
            </w:tcBorders>
            <w:shd w:val="clear" w:color="auto" w:fill="auto"/>
            <w:tcMar>
              <w:top w:w="30" w:type="dxa"/>
              <w:left w:w="120" w:type="dxa"/>
              <w:bottom w:w="30" w:type="dxa"/>
              <w:right w:w="120" w:type="dxa"/>
            </w:tcMar>
            <w:vAlign w:val="center"/>
          </w:tcPr>
          <w:p w14:paraId="66902815" w14:textId="488DC66F" w:rsidR="008168A3" w:rsidRPr="00E57EE0" w:rsidRDefault="008168A3" w:rsidP="008168A3">
            <w:pPr>
              <w:spacing w:after="0" w:line="240" w:lineRule="auto"/>
              <w:rPr>
                <w:rFonts w:ascii="Arial" w:eastAsia="Times New Roman" w:hAnsi="Arial" w:cs="Arial"/>
                <w:color w:val="222222"/>
                <w:sz w:val="24"/>
                <w:szCs w:val="24"/>
                <w:lang w:eastAsia="pt-BR"/>
              </w:rPr>
            </w:pPr>
            <w:r w:rsidRPr="00E57EE0">
              <w:rPr>
                <w:rFonts w:ascii="Arial" w:eastAsia="Times New Roman" w:hAnsi="Arial" w:cs="Arial"/>
                <w:color w:val="222222"/>
                <w:sz w:val="24"/>
                <w:szCs w:val="24"/>
                <w:lang w:eastAsia="pt-BR"/>
              </w:rPr>
              <w:t>A transformação digital na saúde vem modificando a forma como os serviços são organizados, ofertados e acessados. Entretanto, é fundamental refletir sobre como essas inovações impactam diferentes grupos sociais, especialmente a população negra, historicamente afetada por desigualdades no acesso à saúde e por práticas de racismo estrutural e institucional. Objetivo Geral</w:t>
            </w:r>
            <w:r w:rsidRPr="00E57EE0">
              <w:rPr>
                <w:rFonts w:ascii="Arial" w:eastAsia="Times New Roman" w:hAnsi="Arial" w:cs="Arial"/>
                <w:color w:val="222222"/>
                <w:sz w:val="24"/>
                <w:szCs w:val="24"/>
                <w:lang w:eastAsia="pt-BR"/>
              </w:rPr>
              <w:br/>
            </w:r>
            <w:r w:rsidRPr="00E57EE0">
              <w:rPr>
                <w:rFonts w:ascii="Arial" w:eastAsia="Times New Roman" w:hAnsi="Arial" w:cs="Arial"/>
                <w:color w:val="222222"/>
                <w:sz w:val="24"/>
                <w:szCs w:val="24"/>
                <w:lang w:eastAsia="pt-BR"/>
              </w:rPr>
              <w:br/>
              <w:t>Discutir o papel da saúde digital na promoção da equidade em saúde, analisando seus impactos, desafios e potencialidades para a garantia dos direitos da população negra.</w:t>
            </w:r>
            <w:r w:rsidRPr="00E57EE0">
              <w:rPr>
                <w:rFonts w:ascii="Arial" w:eastAsia="Times New Roman" w:hAnsi="Arial" w:cs="Arial"/>
                <w:color w:val="222222"/>
                <w:sz w:val="24"/>
                <w:szCs w:val="24"/>
                <w:lang w:eastAsia="pt-BR"/>
              </w:rPr>
              <w:br/>
            </w:r>
            <w:r w:rsidRPr="00E57EE0">
              <w:rPr>
                <w:rFonts w:ascii="Arial" w:eastAsia="Times New Roman" w:hAnsi="Arial" w:cs="Arial"/>
                <w:color w:val="222222"/>
                <w:sz w:val="24"/>
                <w:szCs w:val="24"/>
                <w:lang w:eastAsia="pt-BR"/>
              </w:rPr>
              <w:br/>
              <w:t>Objetivos Específicos</w:t>
            </w:r>
            <w:r w:rsidRPr="00E57EE0">
              <w:rPr>
                <w:rFonts w:ascii="Arial" w:eastAsia="Times New Roman" w:hAnsi="Arial" w:cs="Arial"/>
                <w:color w:val="222222"/>
                <w:sz w:val="24"/>
                <w:szCs w:val="24"/>
                <w:lang w:eastAsia="pt-BR"/>
              </w:rPr>
              <w:br/>
            </w:r>
            <w:r w:rsidRPr="00E57EE0">
              <w:rPr>
                <w:rFonts w:ascii="Arial" w:eastAsia="Times New Roman" w:hAnsi="Arial" w:cs="Arial"/>
                <w:color w:val="222222"/>
                <w:sz w:val="24"/>
                <w:szCs w:val="24"/>
                <w:lang w:eastAsia="pt-BR"/>
              </w:rPr>
              <w:br/>
              <w:t>Compreender os conceitos fundamentais de saúde digital.</w:t>
            </w:r>
            <w:r w:rsidRPr="00E57EE0">
              <w:rPr>
                <w:rFonts w:ascii="Arial" w:eastAsia="Times New Roman" w:hAnsi="Arial" w:cs="Arial"/>
                <w:color w:val="222222"/>
                <w:sz w:val="24"/>
                <w:szCs w:val="24"/>
                <w:lang w:eastAsia="pt-BR"/>
              </w:rPr>
              <w:br/>
              <w:t>Conhecer a Política Nacional de Saúde Integral da População Negra.</w:t>
            </w:r>
            <w:r w:rsidRPr="00E57EE0">
              <w:rPr>
                <w:rFonts w:ascii="Arial" w:eastAsia="Times New Roman" w:hAnsi="Arial" w:cs="Arial"/>
                <w:color w:val="222222"/>
                <w:sz w:val="24"/>
                <w:szCs w:val="24"/>
                <w:lang w:eastAsia="pt-BR"/>
              </w:rPr>
              <w:br/>
              <w:t>Refletir sobre os impactos do racismo estrutural e institucional na saúde.</w:t>
            </w:r>
            <w:r w:rsidRPr="00E57EE0">
              <w:rPr>
                <w:rFonts w:ascii="Arial" w:eastAsia="Times New Roman" w:hAnsi="Arial" w:cs="Arial"/>
                <w:color w:val="222222"/>
                <w:sz w:val="24"/>
                <w:szCs w:val="24"/>
                <w:lang w:eastAsia="pt-BR"/>
              </w:rPr>
              <w:br/>
              <w:t>Debater os desafios da inclusão digital e do acesso às tecnologias em saúde.</w:t>
            </w:r>
            <w:r w:rsidRPr="00E57EE0">
              <w:rPr>
                <w:rFonts w:ascii="Arial" w:eastAsia="Times New Roman" w:hAnsi="Arial" w:cs="Arial"/>
                <w:color w:val="222222"/>
                <w:sz w:val="24"/>
                <w:szCs w:val="24"/>
                <w:lang w:eastAsia="pt-BR"/>
              </w:rPr>
              <w:br/>
              <w:t>Analisar riscos de vieses raciais em sistemas de inteligência artificial aplicados à saúde.</w:t>
            </w:r>
            <w:r w:rsidRPr="00E57EE0">
              <w:rPr>
                <w:rFonts w:ascii="Arial" w:eastAsia="Times New Roman" w:hAnsi="Arial" w:cs="Arial"/>
                <w:color w:val="222222"/>
                <w:sz w:val="24"/>
                <w:szCs w:val="24"/>
                <w:lang w:eastAsia="pt-BR"/>
              </w:rPr>
              <w:br/>
              <w:t>Desenvolver propostas para utilização da saúde digital como instrumento de promoção da equidade racial.</w:t>
            </w:r>
          </w:p>
        </w:tc>
      </w:tr>
    </w:tbl>
    <w:p w14:paraId="57BE2F20" w14:textId="77777777" w:rsidR="004777D8" w:rsidRDefault="004777D8"/>
    <w:sectPr w:rsidR="004777D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Apto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E0"/>
    <w:rsid w:val="00142EB1"/>
    <w:rsid w:val="001948FF"/>
    <w:rsid w:val="001A38A1"/>
    <w:rsid w:val="00370B38"/>
    <w:rsid w:val="003A4DF5"/>
    <w:rsid w:val="0040568A"/>
    <w:rsid w:val="004777D8"/>
    <w:rsid w:val="007D0C62"/>
    <w:rsid w:val="008168A3"/>
    <w:rsid w:val="00913980"/>
    <w:rsid w:val="00A15FDD"/>
    <w:rsid w:val="00A80FF7"/>
    <w:rsid w:val="00C24253"/>
    <w:rsid w:val="00C367F5"/>
    <w:rsid w:val="00C578C1"/>
    <w:rsid w:val="00D62134"/>
    <w:rsid w:val="00E57EE0"/>
    <w:rsid w:val="00E93EEF"/>
    <w:rsid w:val="00ED48D2"/>
    <w:rsid w:val="00F8382A"/>
    <w:rsid w:val="00FA52D6"/>
    <w:rsid w:val="00FF49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A0E04"/>
  <w15:chartTrackingRefBased/>
  <w15:docId w15:val="{3231F028-162A-4EB4-8462-F3E51DF7F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D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E57E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27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10619</Words>
  <Characters>57348</Characters>
  <Application>Microsoft Office Word</Application>
  <DocSecurity>0</DocSecurity>
  <Lines>477</Lines>
  <Paragraphs>135</Paragraphs>
  <ScaleCrop>false</ScaleCrop>
  <HeadingPairs>
    <vt:vector size="2" baseType="variant">
      <vt:variant>
        <vt:lpstr>Título</vt:lpstr>
      </vt:variant>
      <vt:variant>
        <vt:i4>1</vt:i4>
      </vt:variant>
    </vt:vector>
  </HeadingPairs>
  <TitlesOfParts>
    <vt:vector size="1" baseType="lpstr">
      <vt:lpstr/>
    </vt:vector>
  </TitlesOfParts>
  <Company>USP</Company>
  <LinksUpToDate>false</LinksUpToDate>
  <CharactersWithSpaces>67832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Celso Oliveira</dc:creator>
  <cp:keywords/>
  <dc:description/>
  <cp:lastModifiedBy>Celso Oliveira</cp:lastModifiedBy>
  <cp:revision>2</cp:revision>
  <dcterms:created xsi:type="dcterms:W3CDTF">2026-07-08T18:11:00Z</dcterms:created>
  <dcterms:modified xsi:type="dcterms:W3CDTF">2026-07-08T18:11:00Z</dcterms:modified>
</cp:coreProperties>
</file>